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975E7" w14:textId="77777777" w:rsidR="00034C9D" w:rsidRDefault="00034C9D">
      <w:pPr>
        <w:pStyle w:val="BodyText"/>
        <w:rPr>
          <w:rFonts w:ascii="Arial" w:hAnsi="Arial" w:cs="Arial"/>
          <w:sz w:val="14"/>
        </w:rPr>
      </w:pPr>
      <w:r>
        <w:rPr>
          <w:rFonts w:ascii="Arial" w:hAnsi="Arial" w:cs="Arial"/>
          <w:sz w:val="14"/>
        </w:rPr>
        <w:t xml:space="preserve">Prior to accepting this Purchase Order, Radiance urges </w:t>
      </w:r>
      <w:r w:rsidR="00833FDB">
        <w:rPr>
          <w:rFonts w:ascii="Arial" w:hAnsi="Arial" w:cs="Arial"/>
          <w:sz w:val="14"/>
        </w:rPr>
        <w:t>the Seller</w:t>
      </w:r>
      <w:r>
        <w:rPr>
          <w:rFonts w:ascii="Arial" w:hAnsi="Arial" w:cs="Arial"/>
          <w:sz w:val="14"/>
        </w:rPr>
        <w:t xml:space="preserve"> to read and </w:t>
      </w:r>
      <w:r w:rsidR="001D36A8">
        <w:rPr>
          <w:rFonts w:ascii="Arial" w:hAnsi="Arial" w:cs="Arial"/>
          <w:sz w:val="14"/>
        </w:rPr>
        <w:t xml:space="preserve">fully </w:t>
      </w:r>
      <w:r>
        <w:rPr>
          <w:rFonts w:ascii="Arial" w:hAnsi="Arial" w:cs="Arial"/>
          <w:sz w:val="14"/>
        </w:rPr>
        <w:t xml:space="preserve">understand the </w:t>
      </w:r>
      <w:r w:rsidR="001D36A8">
        <w:rPr>
          <w:rFonts w:ascii="Arial" w:hAnsi="Arial" w:cs="Arial"/>
          <w:sz w:val="14"/>
        </w:rPr>
        <w:t>Purchase Order T</w:t>
      </w:r>
      <w:r>
        <w:rPr>
          <w:rFonts w:ascii="Arial" w:hAnsi="Arial" w:cs="Arial"/>
          <w:sz w:val="14"/>
        </w:rPr>
        <w:t xml:space="preserve">erms and </w:t>
      </w:r>
      <w:r w:rsidR="001D36A8">
        <w:rPr>
          <w:rFonts w:ascii="Arial" w:hAnsi="Arial" w:cs="Arial"/>
          <w:sz w:val="14"/>
        </w:rPr>
        <w:t>C</w:t>
      </w:r>
      <w:r>
        <w:rPr>
          <w:rFonts w:ascii="Arial" w:hAnsi="Arial" w:cs="Arial"/>
          <w:sz w:val="14"/>
        </w:rPr>
        <w:t>onditions</w:t>
      </w:r>
      <w:r w:rsidR="001B1C8F">
        <w:rPr>
          <w:rFonts w:ascii="Arial" w:hAnsi="Arial" w:cs="Arial"/>
          <w:sz w:val="14"/>
        </w:rPr>
        <w:t xml:space="preserve"> below</w:t>
      </w:r>
      <w:r w:rsidR="001D36A8">
        <w:rPr>
          <w:rFonts w:ascii="Arial" w:hAnsi="Arial" w:cs="Arial"/>
          <w:sz w:val="14"/>
        </w:rPr>
        <w:t>:</w:t>
      </w:r>
    </w:p>
    <w:p w14:paraId="51DD2D5B" w14:textId="77777777" w:rsidR="00034C9D" w:rsidRPr="002004BA" w:rsidRDefault="00034C9D">
      <w:pPr>
        <w:rPr>
          <w:rFonts w:ascii="Arial" w:hAnsi="Arial" w:cs="Arial"/>
          <w:b/>
          <w:sz w:val="14"/>
        </w:rPr>
      </w:pPr>
    </w:p>
    <w:p w14:paraId="2D21E170" w14:textId="77777777" w:rsidR="00034C9D" w:rsidRPr="002004BA" w:rsidRDefault="00034C9D">
      <w:pPr>
        <w:jc w:val="both"/>
        <w:rPr>
          <w:rFonts w:ascii="Arial" w:hAnsi="Arial" w:cs="Arial"/>
          <w:b/>
          <w:bCs/>
          <w:sz w:val="14"/>
          <w:u w:val="single"/>
        </w:rPr>
      </w:pPr>
      <w:r w:rsidRPr="002004BA">
        <w:rPr>
          <w:rFonts w:ascii="Arial" w:hAnsi="Arial" w:cs="Arial"/>
          <w:b/>
          <w:sz w:val="14"/>
        </w:rPr>
        <w:t>1.</w:t>
      </w:r>
      <w:r w:rsidR="00086808">
        <w:rPr>
          <w:rFonts w:ascii="Arial" w:hAnsi="Arial" w:cs="Arial"/>
          <w:b/>
          <w:sz w:val="14"/>
        </w:rPr>
        <w:t xml:space="preserve"> </w:t>
      </w:r>
      <w:r w:rsidRPr="002004BA">
        <w:rPr>
          <w:rFonts w:ascii="Arial" w:hAnsi="Arial" w:cs="Arial"/>
          <w:b/>
          <w:bCs/>
          <w:sz w:val="14"/>
          <w:u w:val="single"/>
        </w:rPr>
        <w:t>Definitions</w:t>
      </w:r>
    </w:p>
    <w:p w14:paraId="07D25650" w14:textId="77777777" w:rsidR="00034C9D" w:rsidRDefault="00034C9D">
      <w:pPr>
        <w:pStyle w:val="BodyText"/>
        <w:rPr>
          <w:rFonts w:ascii="Arial" w:hAnsi="Arial" w:cs="Arial"/>
          <w:sz w:val="14"/>
        </w:rPr>
      </w:pPr>
      <w:r>
        <w:rPr>
          <w:rFonts w:ascii="Arial" w:hAnsi="Arial" w:cs="Arial"/>
          <w:sz w:val="14"/>
        </w:rPr>
        <w:t xml:space="preserve">As used herein, the following terms have the meanings so indicated: a) “Items” means supplies, products and/or services ordered by Radiance from The </w:t>
      </w:r>
      <w:r w:rsidR="001B1C8F">
        <w:rPr>
          <w:rFonts w:ascii="Arial" w:hAnsi="Arial" w:cs="Arial"/>
          <w:sz w:val="14"/>
        </w:rPr>
        <w:t>Seller</w:t>
      </w:r>
      <w:r>
        <w:rPr>
          <w:rFonts w:ascii="Arial" w:hAnsi="Arial" w:cs="Arial"/>
          <w:sz w:val="14"/>
        </w:rPr>
        <w:t xml:space="preserve"> pursuant to a Purchase Order. b)</w:t>
      </w:r>
      <w:r w:rsidR="00422651">
        <w:rPr>
          <w:rFonts w:ascii="Arial" w:hAnsi="Arial" w:cs="Arial"/>
          <w:sz w:val="14"/>
        </w:rPr>
        <w:t xml:space="preserve"> </w:t>
      </w:r>
      <w:r w:rsidR="004C193D">
        <w:rPr>
          <w:rFonts w:ascii="Arial" w:hAnsi="Arial" w:cs="Arial"/>
          <w:sz w:val="14"/>
        </w:rPr>
        <w:t>“</w:t>
      </w:r>
      <w:r>
        <w:rPr>
          <w:rFonts w:ascii="Arial" w:hAnsi="Arial" w:cs="Arial"/>
          <w:sz w:val="14"/>
        </w:rPr>
        <w:t xml:space="preserve">Purchase Order” means a transmission by Radiance to </w:t>
      </w:r>
      <w:r w:rsidR="00833FDB">
        <w:rPr>
          <w:rFonts w:ascii="Arial" w:hAnsi="Arial" w:cs="Arial"/>
          <w:sz w:val="14"/>
        </w:rPr>
        <w:t>the Seller</w:t>
      </w:r>
      <w:r>
        <w:rPr>
          <w:rFonts w:ascii="Arial" w:hAnsi="Arial" w:cs="Arial"/>
          <w:sz w:val="14"/>
        </w:rPr>
        <w:t>, electronically through a computer network or otherwise, by mail of hard copy, or by such other means as may be agreed (each a “transmission”), con</w:t>
      </w:r>
      <w:r w:rsidR="00EB6AC1">
        <w:rPr>
          <w:rFonts w:ascii="Arial" w:hAnsi="Arial" w:cs="Arial"/>
          <w:sz w:val="14"/>
        </w:rPr>
        <w:t>taining a Purchase Order number</w:t>
      </w:r>
      <w:r>
        <w:rPr>
          <w:rFonts w:ascii="Arial" w:hAnsi="Arial" w:cs="Arial"/>
          <w:sz w:val="14"/>
        </w:rPr>
        <w:t xml:space="preserve">, an item, identification or specification description, number or items requested, and/or such other information evidencing an offer to </w:t>
      </w:r>
      <w:r w:rsidR="00833FDB">
        <w:rPr>
          <w:rFonts w:ascii="Arial" w:hAnsi="Arial" w:cs="Arial"/>
          <w:sz w:val="14"/>
        </w:rPr>
        <w:t>the Seller</w:t>
      </w:r>
      <w:r>
        <w:rPr>
          <w:rFonts w:ascii="Arial" w:hAnsi="Arial" w:cs="Arial"/>
          <w:sz w:val="14"/>
        </w:rPr>
        <w:t xml:space="preserve"> by Radiance relating to the purchase of </w:t>
      </w:r>
      <w:r w:rsidR="00F166B3">
        <w:rPr>
          <w:rFonts w:ascii="Arial" w:hAnsi="Arial" w:cs="Arial"/>
          <w:sz w:val="14"/>
        </w:rPr>
        <w:t>goods and services</w:t>
      </w:r>
      <w:r>
        <w:rPr>
          <w:rFonts w:ascii="Arial" w:hAnsi="Arial" w:cs="Arial"/>
          <w:sz w:val="14"/>
        </w:rPr>
        <w:t xml:space="preserve">. c) “Purchase Order Revision” means a transmission revising the information contained in a Purchase Order. d) “Goods” and “Services”, the terms “goods” as used herein means any and all supplies, products, chemicals, parts, machines, tooling, test equipment, computer software, components, assets and other tangible items or documentary information furnished or required to be furnished by </w:t>
      </w:r>
      <w:r w:rsidR="00833FDB">
        <w:rPr>
          <w:rFonts w:ascii="Arial" w:hAnsi="Arial" w:cs="Arial"/>
          <w:sz w:val="14"/>
        </w:rPr>
        <w:t>the Seller</w:t>
      </w:r>
      <w:r>
        <w:rPr>
          <w:rFonts w:ascii="Arial" w:hAnsi="Arial" w:cs="Arial"/>
          <w:sz w:val="14"/>
        </w:rPr>
        <w:t xml:space="preserve"> under this Purchase Order other than labor.</w:t>
      </w:r>
      <w:r w:rsidR="00086808">
        <w:rPr>
          <w:rFonts w:ascii="Arial" w:hAnsi="Arial" w:cs="Arial"/>
          <w:sz w:val="14"/>
        </w:rPr>
        <w:t xml:space="preserve"> </w:t>
      </w:r>
      <w:r>
        <w:rPr>
          <w:rFonts w:ascii="Arial" w:hAnsi="Arial" w:cs="Arial"/>
          <w:sz w:val="14"/>
        </w:rPr>
        <w:t xml:space="preserve">The term “services” means any and all technical assistance, consultations, engineering, program management, and other effort furnished or required to be furnished by </w:t>
      </w:r>
      <w:r w:rsidR="00833FDB">
        <w:rPr>
          <w:rFonts w:ascii="Arial" w:hAnsi="Arial" w:cs="Arial"/>
          <w:sz w:val="14"/>
        </w:rPr>
        <w:t>the Seller</w:t>
      </w:r>
      <w:r>
        <w:rPr>
          <w:rFonts w:ascii="Arial" w:hAnsi="Arial" w:cs="Arial"/>
          <w:sz w:val="14"/>
        </w:rPr>
        <w:t xml:space="preserve"> under this Purchase </w:t>
      </w:r>
      <w:r w:rsidR="00EB6AC1">
        <w:rPr>
          <w:rFonts w:ascii="Arial" w:hAnsi="Arial" w:cs="Arial"/>
          <w:sz w:val="14"/>
        </w:rPr>
        <w:t>Order other than labor furnished</w:t>
      </w:r>
      <w:r>
        <w:rPr>
          <w:rFonts w:ascii="Arial" w:hAnsi="Arial" w:cs="Arial"/>
          <w:sz w:val="14"/>
        </w:rPr>
        <w:t xml:space="preserve"> in connection with the production of goods.</w:t>
      </w:r>
    </w:p>
    <w:p w14:paraId="2B45FFA0" w14:textId="77777777" w:rsidR="002004BA" w:rsidRDefault="002004BA">
      <w:pPr>
        <w:jc w:val="both"/>
        <w:rPr>
          <w:rFonts w:ascii="Arial" w:hAnsi="Arial" w:cs="Arial"/>
          <w:b/>
          <w:sz w:val="14"/>
        </w:rPr>
      </w:pPr>
    </w:p>
    <w:p w14:paraId="376C5852" w14:textId="77777777" w:rsidR="00034C9D" w:rsidRPr="002004BA" w:rsidRDefault="00034C9D">
      <w:pPr>
        <w:jc w:val="both"/>
        <w:rPr>
          <w:rFonts w:ascii="Arial" w:hAnsi="Arial" w:cs="Arial"/>
          <w:b/>
          <w:bCs/>
          <w:sz w:val="14"/>
          <w:u w:val="single"/>
        </w:rPr>
      </w:pPr>
      <w:r w:rsidRPr="002004BA">
        <w:rPr>
          <w:rFonts w:ascii="Arial" w:hAnsi="Arial" w:cs="Arial"/>
          <w:b/>
          <w:sz w:val="14"/>
        </w:rPr>
        <w:t>2.</w:t>
      </w:r>
      <w:r w:rsidR="00086808">
        <w:rPr>
          <w:rFonts w:ascii="Arial" w:hAnsi="Arial" w:cs="Arial"/>
          <w:b/>
          <w:sz w:val="14"/>
        </w:rPr>
        <w:t xml:space="preserve"> </w:t>
      </w:r>
      <w:r w:rsidRPr="002004BA">
        <w:rPr>
          <w:rFonts w:ascii="Arial" w:hAnsi="Arial" w:cs="Arial"/>
          <w:b/>
          <w:bCs/>
          <w:sz w:val="14"/>
          <w:u w:val="single"/>
        </w:rPr>
        <w:t>Services</w:t>
      </w:r>
    </w:p>
    <w:p w14:paraId="5285084C" w14:textId="77777777" w:rsidR="00034C9D" w:rsidRDefault="00034C9D">
      <w:pPr>
        <w:pStyle w:val="BodyText2"/>
      </w:pPr>
      <w:r>
        <w:t>Seller</w:t>
      </w:r>
      <w:r w:rsidR="00BB333E">
        <w:t>, as an independent contractor,</w:t>
      </w:r>
      <w:r>
        <w:t xml:space="preserve"> shall perform all work diligently, carefully</w:t>
      </w:r>
      <w:r w:rsidR="004C193D">
        <w:t>,</w:t>
      </w:r>
      <w:r>
        <w:t xml:space="preserve"> and in a good and </w:t>
      </w:r>
      <w:r w:rsidR="001B1C8F">
        <w:t xml:space="preserve">worker-like </w:t>
      </w:r>
      <w:r>
        <w:t>manner.</w:t>
      </w:r>
      <w:r w:rsidR="00086808">
        <w:t xml:space="preserve"> </w:t>
      </w:r>
      <w:r>
        <w:t>Seller shall furnish all labor, supervision, machinery, equipment, goods</w:t>
      </w:r>
      <w:r w:rsidR="004C193D">
        <w:t>,</w:t>
      </w:r>
      <w:r>
        <w:t xml:space="preserve"> and supplies necessary </w:t>
      </w:r>
      <w:r w:rsidR="00487DC3">
        <w:t>as well as</w:t>
      </w:r>
      <w:r>
        <w:t xml:space="preserve"> obtain and maintain all building and other permits and licenses required by public authorities in connection with performance of the work; and, if permitted to subcontract, shall be fully responsible for all work performed by subcontractors.</w:t>
      </w:r>
      <w:r w:rsidR="00086808">
        <w:t xml:space="preserve"> </w:t>
      </w:r>
      <w:r>
        <w:t>Seller shall conduct all operations in its own name and as an independent contractor, and not in the name or as an agent of Radiance.</w:t>
      </w:r>
    </w:p>
    <w:p w14:paraId="549C2286" w14:textId="77777777" w:rsidR="002004BA" w:rsidRDefault="002004BA">
      <w:pPr>
        <w:jc w:val="both"/>
        <w:rPr>
          <w:rFonts w:ascii="Arial" w:hAnsi="Arial" w:cs="Arial"/>
          <w:sz w:val="14"/>
        </w:rPr>
      </w:pPr>
    </w:p>
    <w:p w14:paraId="04E5637F" w14:textId="77777777" w:rsidR="00034C9D" w:rsidRDefault="00034C9D">
      <w:pPr>
        <w:jc w:val="both"/>
        <w:rPr>
          <w:rFonts w:ascii="Arial" w:hAnsi="Arial" w:cs="Arial"/>
          <w:sz w:val="14"/>
        </w:rPr>
      </w:pPr>
      <w:r w:rsidRPr="00F7510B">
        <w:rPr>
          <w:rFonts w:ascii="Arial" w:hAnsi="Arial" w:cs="Arial"/>
          <w:b/>
          <w:sz w:val="14"/>
        </w:rPr>
        <w:t>3.</w:t>
      </w:r>
      <w:r w:rsidR="00086808">
        <w:rPr>
          <w:rFonts w:ascii="Arial" w:hAnsi="Arial" w:cs="Arial"/>
          <w:b/>
          <w:sz w:val="14"/>
        </w:rPr>
        <w:t xml:space="preserve"> </w:t>
      </w:r>
      <w:r>
        <w:rPr>
          <w:rFonts w:ascii="Arial" w:hAnsi="Arial" w:cs="Arial"/>
          <w:b/>
          <w:bCs/>
          <w:sz w:val="14"/>
          <w:u w:val="single"/>
        </w:rPr>
        <w:t>Inspection</w:t>
      </w:r>
    </w:p>
    <w:p w14:paraId="6F26B96E" w14:textId="110F8782" w:rsidR="00034C9D" w:rsidRDefault="00034C9D">
      <w:pPr>
        <w:pStyle w:val="BodyText2"/>
      </w:pPr>
      <w:r>
        <w:t>Items are subject to Radiance’s</w:t>
      </w:r>
      <w:r w:rsidR="006C1736">
        <w:t xml:space="preserve"> or Government </w:t>
      </w:r>
      <w:r>
        <w:t xml:space="preserve"> inspection, testing</w:t>
      </w:r>
      <w:r w:rsidR="004C193D">
        <w:t>,</w:t>
      </w:r>
      <w:r>
        <w:t xml:space="preserve"> and approval.</w:t>
      </w:r>
      <w:r w:rsidR="00086808">
        <w:t xml:space="preserve"> </w:t>
      </w:r>
      <w:r>
        <w:t>Radiance, at its option, may reject or refuse acceptance of Items, which do not meet the requirements of the Purchase Order or any applicable warranty.</w:t>
      </w:r>
      <w:r w:rsidR="00086808">
        <w:t xml:space="preserve"> </w:t>
      </w:r>
      <w:r>
        <w:t xml:space="preserve">Items rejected or not accepted by Radiance will be returned to </w:t>
      </w:r>
      <w:r w:rsidR="00833FDB">
        <w:t>the Seller</w:t>
      </w:r>
      <w:r>
        <w:t xml:space="preserve"> at </w:t>
      </w:r>
      <w:r w:rsidR="00833FDB">
        <w:t>the Seller</w:t>
      </w:r>
      <w:r>
        <w:t xml:space="preserve">’s expense, and </w:t>
      </w:r>
      <w:r w:rsidR="00833FDB">
        <w:t>the Seller</w:t>
      </w:r>
      <w:r>
        <w:t xml:space="preserve"> agrees to refund to Radiance any payments (including but not limited to shipment expense</w:t>
      </w:r>
      <w:r w:rsidR="00BB333E">
        <w:t>s</w:t>
      </w:r>
      <w:r>
        <w:t>) made by Radiance for such Items</w:t>
      </w:r>
      <w:r w:rsidR="00BB333E">
        <w:t>.</w:t>
      </w:r>
      <w:r w:rsidR="00086808">
        <w:t xml:space="preserve"> </w:t>
      </w:r>
      <w:r>
        <w:t>Payment by Radiance for any Items shall not be deemed an acceptance thereof</w:t>
      </w:r>
      <w:r w:rsidR="00BB333E">
        <w:t>.</w:t>
      </w:r>
      <w:r>
        <w:t xml:space="preserve"> Acceptanc</w:t>
      </w:r>
      <w:r w:rsidR="00F3051D">
        <w:t xml:space="preserve">e of any Item shall not relieve </w:t>
      </w:r>
      <w:r w:rsidR="00833FDB">
        <w:t>Seller</w:t>
      </w:r>
      <w:r>
        <w:t xml:space="preserve"> from any of its obligations, representations</w:t>
      </w:r>
      <w:r w:rsidR="004C193D">
        <w:t>,</w:t>
      </w:r>
      <w:r>
        <w:t xml:space="preserve"> or warranties hereunder or pursuant hereto.</w:t>
      </w:r>
    </w:p>
    <w:p w14:paraId="3BA496F0" w14:textId="2CF6B1DE" w:rsidR="002004BA" w:rsidRDefault="002004BA">
      <w:pPr>
        <w:pStyle w:val="BodyText2"/>
      </w:pPr>
    </w:p>
    <w:p w14:paraId="0F12528A" w14:textId="75F5DBC6" w:rsidR="00AA6142" w:rsidRDefault="00AA6142">
      <w:pPr>
        <w:pStyle w:val="BodyText2"/>
        <w:rPr>
          <w:b/>
        </w:rPr>
      </w:pPr>
      <w:r w:rsidRPr="008F2299">
        <w:rPr>
          <w:b/>
        </w:rPr>
        <w:t xml:space="preserve">4. </w:t>
      </w:r>
      <w:r w:rsidRPr="00C56569">
        <w:rPr>
          <w:b/>
          <w:u w:val="single"/>
        </w:rPr>
        <w:t>Right To Access</w:t>
      </w:r>
    </w:p>
    <w:p w14:paraId="76517D6D" w14:textId="55A94B49" w:rsidR="00AA6142" w:rsidRDefault="00CA26B4">
      <w:pPr>
        <w:pStyle w:val="BodyText2"/>
      </w:pPr>
      <w:r>
        <w:t xml:space="preserve">Radiance, its customer, and regulatory authorities have the right of access by the organization to the applicable areas of the organization’s facilities and to its applicable documented information, at any level of the supply chain, as is related to this Order. </w:t>
      </w:r>
    </w:p>
    <w:p w14:paraId="5ABA157F" w14:textId="77777777" w:rsidR="00CA26B4" w:rsidRDefault="00CA26B4">
      <w:pPr>
        <w:pStyle w:val="BodyText2"/>
      </w:pPr>
    </w:p>
    <w:p w14:paraId="343F5745" w14:textId="6890B994" w:rsidR="00034C9D" w:rsidRDefault="00AA6142">
      <w:pPr>
        <w:pStyle w:val="BodyText2"/>
        <w:rPr>
          <w:b/>
          <w:bCs/>
          <w:u w:val="single"/>
        </w:rPr>
      </w:pPr>
      <w:r>
        <w:rPr>
          <w:b/>
        </w:rPr>
        <w:t>5</w:t>
      </w:r>
      <w:r w:rsidR="00034C9D" w:rsidRPr="00F7510B">
        <w:rPr>
          <w:b/>
        </w:rPr>
        <w:t>.</w:t>
      </w:r>
      <w:r w:rsidR="00086808">
        <w:t xml:space="preserve"> </w:t>
      </w:r>
      <w:r w:rsidR="00034C9D">
        <w:rPr>
          <w:b/>
          <w:bCs/>
          <w:u w:val="single"/>
        </w:rPr>
        <w:t>Acceptance</w:t>
      </w:r>
    </w:p>
    <w:p w14:paraId="7D03C2FC" w14:textId="77777777" w:rsidR="00034C9D" w:rsidRDefault="00833FDB">
      <w:pPr>
        <w:pStyle w:val="BodyText2"/>
      </w:pPr>
      <w:r>
        <w:t>Seller</w:t>
      </w:r>
      <w:r w:rsidR="00034C9D">
        <w:t>’s acceptance is expressly limited to the written terms of this Purchase Order.</w:t>
      </w:r>
      <w:r w:rsidR="00086808">
        <w:t xml:space="preserve"> </w:t>
      </w:r>
      <w:r w:rsidR="00034C9D">
        <w:t>No additional or different terms shall be binding</w:t>
      </w:r>
      <w:r w:rsidR="00BB333E">
        <w:t xml:space="preserve"> unless as mutually agreed to in writing and as signed by both parties</w:t>
      </w:r>
      <w:r w:rsidR="00034C9D">
        <w:t>.</w:t>
      </w:r>
      <w:r w:rsidR="00086808">
        <w:t xml:space="preserve"> </w:t>
      </w:r>
      <w:r w:rsidR="00034C9D">
        <w:t xml:space="preserve">Radiance hereby objects to any additional or different terms contained in </w:t>
      </w:r>
      <w:r>
        <w:t>the Seller</w:t>
      </w:r>
      <w:r w:rsidR="00034C9D">
        <w:t>’s acceptance.</w:t>
      </w:r>
      <w:r w:rsidR="00086808">
        <w:t xml:space="preserve"> </w:t>
      </w:r>
      <w:r w:rsidR="00034C9D">
        <w:t xml:space="preserve">Any of the following acts by </w:t>
      </w:r>
      <w:r>
        <w:t>the Seller</w:t>
      </w:r>
      <w:r w:rsidR="00034C9D">
        <w:t xml:space="preserve"> shall constitute acceptance: a) Signing and returning a copy of this Purchase Order, b) Commencing performance of any effort required to complete this Purchase Order, c) Informing Radiance</w:t>
      </w:r>
      <w:r w:rsidR="00BB333E">
        <w:t xml:space="preserve"> (</w:t>
      </w:r>
      <w:r w:rsidR="004C193D">
        <w:t>e.g.</w:t>
      </w:r>
      <w:r w:rsidR="00BB333E">
        <w:t xml:space="preserve"> email)</w:t>
      </w:r>
      <w:r w:rsidR="00034C9D">
        <w:t xml:space="preserve"> of the initiation of any effort required to complete this Purchas</w:t>
      </w:r>
      <w:r w:rsidR="003C0C32">
        <w:t>e Order; or d) Shipping of any g</w:t>
      </w:r>
      <w:r w:rsidR="00034C9D">
        <w:t>oods in performance of this Purchase Order.</w:t>
      </w:r>
    </w:p>
    <w:p w14:paraId="145C4459" w14:textId="77777777" w:rsidR="00F3051D" w:rsidRPr="00F3051D" w:rsidRDefault="00F3051D">
      <w:pPr>
        <w:pStyle w:val="BodyText2"/>
      </w:pPr>
    </w:p>
    <w:p w14:paraId="32B6B51E" w14:textId="77777777" w:rsidR="00F3051D" w:rsidRPr="00F3051D" w:rsidRDefault="00F3051D" w:rsidP="00F7510B">
      <w:pPr>
        <w:jc w:val="both"/>
        <w:rPr>
          <w:rFonts w:ascii="Arial" w:hAnsi="Arial" w:cs="Arial"/>
          <w:color w:val="333333"/>
          <w:sz w:val="14"/>
          <w:szCs w:val="14"/>
          <w:lang w:val="en"/>
        </w:rPr>
      </w:pPr>
      <w:r w:rsidRPr="004B5A9A">
        <w:rPr>
          <w:rFonts w:ascii="Arial" w:hAnsi="Arial" w:cs="Arial"/>
          <w:sz w:val="14"/>
          <w:szCs w:val="14"/>
        </w:rPr>
        <w:t>For DPAS</w:t>
      </w:r>
      <w:r w:rsidR="00BB333E">
        <w:rPr>
          <w:rFonts w:ascii="Arial" w:hAnsi="Arial" w:cs="Arial"/>
          <w:sz w:val="14"/>
          <w:szCs w:val="14"/>
        </w:rPr>
        <w:t>-</w:t>
      </w:r>
      <w:r w:rsidRPr="004B5A9A">
        <w:rPr>
          <w:rFonts w:ascii="Arial" w:hAnsi="Arial" w:cs="Arial"/>
          <w:sz w:val="14"/>
          <w:szCs w:val="14"/>
        </w:rPr>
        <w:t xml:space="preserve">rated </w:t>
      </w:r>
      <w:r w:rsidR="00BB333E">
        <w:rPr>
          <w:rFonts w:ascii="Arial" w:hAnsi="Arial" w:cs="Arial"/>
          <w:sz w:val="14"/>
          <w:szCs w:val="14"/>
        </w:rPr>
        <w:t>O</w:t>
      </w:r>
      <w:r w:rsidRPr="004B5A9A">
        <w:rPr>
          <w:rFonts w:ascii="Arial" w:hAnsi="Arial" w:cs="Arial"/>
          <w:sz w:val="14"/>
          <w:szCs w:val="14"/>
        </w:rPr>
        <w:t>rders</w:t>
      </w:r>
      <w:r w:rsidR="003710CE">
        <w:rPr>
          <w:rFonts w:ascii="Arial" w:hAnsi="Arial" w:cs="Arial"/>
          <w:sz w:val="14"/>
          <w:szCs w:val="14"/>
        </w:rPr>
        <w:t>,</w:t>
      </w:r>
      <w:r w:rsidRPr="004B5A9A">
        <w:rPr>
          <w:rFonts w:ascii="Arial" w:hAnsi="Arial" w:cs="Arial"/>
          <w:sz w:val="14"/>
          <w:szCs w:val="14"/>
        </w:rPr>
        <w:t xml:space="preserve"> the </w:t>
      </w:r>
      <w:r w:rsidRPr="004B5A9A">
        <w:rPr>
          <w:rFonts w:ascii="Arial" w:hAnsi="Arial" w:cs="Arial"/>
          <w:sz w:val="14"/>
          <w:szCs w:val="14"/>
          <w:lang w:val="en"/>
        </w:rPr>
        <w:t xml:space="preserve">Seller must accept or reject a </w:t>
      </w:r>
      <w:hyperlink r:id="rId7" w:tooltip="rated order" w:history="1">
        <w:r w:rsidRPr="004B5A9A">
          <w:rPr>
            <w:rStyle w:val="Hyperlink"/>
            <w:rFonts w:ascii="Arial" w:hAnsi="Arial" w:cs="Arial"/>
            <w:color w:val="auto"/>
            <w:sz w:val="14"/>
            <w:szCs w:val="14"/>
            <w:u w:val="none"/>
            <w:lang w:val="en"/>
          </w:rPr>
          <w:t>rated order</w:t>
        </w:r>
      </w:hyperlink>
      <w:r w:rsidRPr="004B5A9A">
        <w:rPr>
          <w:rFonts w:ascii="Arial" w:hAnsi="Arial" w:cs="Arial"/>
          <w:sz w:val="14"/>
          <w:szCs w:val="14"/>
          <w:lang w:val="en"/>
        </w:rPr>
        <w:t xml:space="preserve"> in writing (hard copy), or in electronic format</w:t>
      </w:r>
      <w:r w:rsidR="00BB333E">
        <w:rPr>
          <w:rFonts w:ascii="Arial" w:hAnsi="Arial" w:cs="Arial"/>
          <w:sz w:val="14"/>
          <w:szCs w:val="14"/>
          <w:lang w:val="en"/>
        </w:rPr>
        <w:t xml:space="preserve"> (</w:t>
      </w:r>
      <w:r w:rsidR="004C193D">
        <w:rPr>
          <w:rFonts w:ascii="Arial" w:hAnsi="Arial" w:cs="Arial"/>
          <w:sz w:val="14"/>
          <w:szCs w:val="14"/>
          <w:lang w:val="en"/>
        </w:rPr>
        <w:t>e.g.</w:t>
      </w:r>
      <w:r w:rsidR="00BB333E">
        <w:rPr>
          <w:rFonts w:ascii="Arial" w:hAnsi="Arial" w:cs="Arial"/>
          <w:sz w:val="14"/>
          <w:szCs w:val="14"/>
          <w:lang w:val="en"/>
        </w:rPr>
        <w:t xml:space="preserve"> email or fax)</w:t>
      </w:r>
      <w:r w:rsidRPr="004B5A9A">
        <w:rPr>
          <w:rFonts w:ascii="Arial" w:hAnsi="Arial" w:cs="Arial"/>
          <w:sz w:val="14"/>
          <w:szCs w:val="14"/>
          <w:lang w:val="en"/>
        </w:rPr>
        <w:t xml:space="preserve">, within fifteen (15) working days after receipt of the DPAS </w:t>
      </w:r>
      <w:hyperlink r:id="rId8" w:tooltip="rated order" w:history="1">
        <w:r w:rsidRPr="004B5A9A">
          <w:rPr>
            <w:rStyle w:val="Hyperlink"/>
            <w:rFonts w:ascii="Arial" w:hAnsi="Arial" w:cs="Arial"/>
            <w:color w:val="auto"/>
            <w:sz w:val="14"/>
            <w:szCs w:val="14"/>
            <w:u w:val="none"/>
            <w:lang w:val="en"/>
          </w:rPr>
          <w:t xml:space="preserve">rated </w:t>
        </w:r>
        <w:r w:rsidR="00BB333E">
          <w:rPr>
            <w:rStyle w:val="Hyperlink"/>
            <w:rFonts w:ascii="Arial" w:hAnsi="Arial" w:cs="Arial"/>
            <w:color w:val="auto"/>
            <w:sz w:val="14"/>
            <w:szCs w:val="14"/>
            <w:u w:val="none"/>
            <w:lang w:val="en"/>
          </w:rPr>
          <w:t>P</w:t>
        </w:r>
        <w:r w:rsidRPr="004B5A9A">
          <w:rPr>
            <w:rStyle w:val="Hyperlink"/>
            <w:rFonts w:ascii="Arial" w:hAnsi="Arial" w:cs="Arial"/>
            <w:color w:val="auto"/>
            <w:sz w:val="14"/>
            <w:szCs w:val="14"/>
            <w:u w:val="none"/>
            <w:lang w:val="en"/>
          </w:rPr>
          <w:t xml:space="preserve">urchase </w:t>
        </w:r>
        <w:r w:rsidR="00BB333E">
          <w:rPr>
            <w:rStyle w:val="Hyperlink"/>
            <w:rFonts w:ascii="Arial" w:hAnsi="Arial" w:cs="Arial"/>
            <w:color w:val="auto"/>
            <w:sz w:val="14"/>
            <w:szCs w:val="14"/>
            <w:u w:val="none"/>
            <w:lang w:val="en"/>
          </w:rPr>
          <w:t>O</w:t>
        </w:r>
        <w:r w:rsidRPr="004B5A9A">
          <w:rPr>
            <w:rStyle w:val="Hyperlink"/>
            <w:rFonts w:ascii="Arial" w:hAnsi="Arial" w:cs="Arial"/>
            <w:color w:val="auto"/>
            <w:sz w:val="14"/>
            <w:szCs w:val="14"/>
            <w:u w:val="none"/>
            <w:lang w:val="en"/>
          </w:rPr>
          <w:t>rder</w:t>
        </w:r>
      </w:hyperlink>
      <w:r w:rsidRPr="004B5A9A">
        <w:rPr>
          <w:rFonts w:ascii="Arial" w:hAnsi="Arial" w:cs="Arial"/>
          <w:sz w:val="14"/>
          <w:szCs w:val="14"/>
          <w:lang w:val="en"/>
        </w:rPr>
        <w:t xml:space="preserve"> and within ten (10) working days after receipt of a DX </w:t>
      </w:r>
      <w:hyperlink r:id="rId9" w:tooltip="rated order" w:history="1">
        <w:r w:rsidRPr="004B5A9A">
          <w:rPr>
            <w:rStyle w:val="Hyperlink"/>
            <w:rFonts w:ascii="Arial" w:hAnsi="Arial" w:cs="Arial"/>
            <w:color w:val="auto"/>
            <w:sz w:val="14"/>
            <w:szCs w:val="14"/>
            <w:u w:val="none"/>
            <w:lang w:val="en"/>
          </w:rPr>
          <w:t xml:space="preserve">rated </w:t>
        </w:r>
        <w:r w:rsidR="00BB333E">
          <w:rPr>
            <w:rStyle w:val="Hyperlink"/>
            <w:rFonts w:ascii="Arial" w:hAnsi="Arial" w:cs="Arial"/>
            <w:color w:val="auto"/>
            <w:sz w:val="14"/>
            <w:szCs w:val="14"/>
            <w:u w:val="none"/>
            <w:lang w:val="en"/>
          </w:rPr>
          <w:t>P</w:t>
        </w:r>
        <w:r w:rsidRPr="004B5A9A">
          <w:rPr>
            <w:rStyle w:val="Hyperlink"/>
            <w:rFonts w:ascii="Arial" w:hAnsi="Arial" w:cs="Arial"/>
            <w:color w:val="auto"/>
            <w:sz w:val="14"/>
            <w:szCs w:val="14"/>
            <w:u w:val="none"/>
            <w:lang w:val="en"/>
          </w:rPr>
          <w:t>urchase</w:t>
        </w:r>
        <w:r w:rsidR="00086808">
          <w:rPr>
            <w:rStyle w:val="Hyperlink"/>
            <w:rFonts w:ascii="Arial" w:hAnsi="Arial" w:cs="Arial"/>
            <w:color w:val="auto"/>
            <w:sz w:val="14"/>
            <w:szCs w:val="14"/>
            <w:u w:val="none"/>
            <w:lang w:val="en"/>
          </w:rPr>
          <w:t xml:space="preserve"> </w:t>
        </w:r>
        <w:r w:rsidR="00BB333E">
          <w:rPr>
            <w:rStyle w:val="Hyperlink"/>
            <w:rFonts w:ascii="Arial" w:hAnsi="Arial" w:cs="Arial"/>
            <w:color w:val="auto"/>
            <w:sz w:val="14"/>
            <w:szCs w:val="14"/>
            <w:u w:val="none"/>
            <w:lang w:val="en"/>
          </w:rPr>
          <w:t>O</w:t>
        </w:r>
        <w:r w:rsidRPr="004B5A9A">
          <w:rPr>
            <w:rStyle w:val="Hyperlink"/>
            <w:rFonts w:ascii="Arial" w:hAnsi="Arial" w:cs="Arial"/>
            <w:color w:val="auto"/>
            <w:sz w:val="14"/>
            <w:szCs w:val="14"/>
            <w:u w:val="none"/>
            <w:lang w:val="en"/>
          </w:rPr>
          <w:t>rder</w:t>
        </w:r>
      </w:hyperlink>
      <w:r w:rsidRPr="004B5A9A">
        <w:rPr>
          <w:rFonts w:ascii="Arial" w:hAnsi="Arial" w:cs="Arial"/>
          <w:sz w:val="14"/>
          <w:szCs w:val="14"/>
          <w:lang w:val="en"/>
        </w:rPr>
        <w:t xml:space="preserve">. </w:t>
      </w:r>
      <w:r w:rsidRPr="00BB333E">
        <w:rPr>
          <w:rFonts w:ascii="Arial" w:hAnsi="Arial" w:cs="Arial"/>
          <w:sz w:val="14"/>
          <w:szCs w:val="14"/>
          <w:lang w:val="en"/>
        </w:rPr>
        <w:t xml:space="preserve">If </w:t>
      </w:r>
      <w:r w:rsidR="00BB333E">
        <w:rPr>
          <w:rFonts w:ascii="Arial" w:hAnsi="Arial" w:cs="Arial"/>
          <w:sz w:val="14"/>
          <w:szCs w:val="14"/>
          <w:lang w:val="en"/>
        </w:rPr>
        <w:t>a DPAS-rated</w:t>
      </w:r>
      <w:r w:rsidRPr="00F7510B">
        <w:rPr>
          <w:rFonts w:ascii="Arial" w:hAnsi="Arial" w:cs="Arial"/>
          <w:sz w:val="14"/>
          <w:szCs w:val="14"/>
          <w:lang w:val="en"/>
        </w:rPr>
        <w:t xml:space="preserve"> </w:t>
      </w:r>
      <w:r w:rsidR="00BB333E">
        <w:rPr>
          <w:rFonts w:ascii="Arial" w:hAnsi="Arial" w:cs="Arial"/>
          <w:sz w:val="14"/>
          <w:szCs w:val="14"/>
          <w:lang w:val="en"/>
        </w:rPr>
        <w:t>O</w:t>
      </w:r>
      <w:r w:rsidRPr="00F7510B">
        <w:rPr>
          <w:rFonts w:ascii="Arial" w:hAnsi="Arial" w:cs="Arial"/>
          <w:sz w:val="14"/>
          <w:szCs w:val="14"/>
          <w:lang w:val="en"/>
        </w:rPr>
        <w:t>rder is rejected, the Seller must give reasons in writing or electron</w:t>
      </w:r>
      <w:r w:rsidR="001D36A8">
        <w:rPr>
          <w:rFonts w:ascii="Arial" w:hAnsi="Arial" w:cs="Arial"/>
          <w:sz w:val="14"/>
          <w:szCs w:val="14"/>
          <w:lang w:val="en"/>
        </w:rPr>
        <w:t>ic</w:t>
      </w:r>
      <w:r w:rsidR="00BB333E">
        <w:rPr>
          <w:rFonts w:ascii="Arial" w:hAnsi="Arial" w:cs="Arial"/>
          <w:sz w:val="14"/>
          <w:szCs w:val="14"/>
          <w:lang w:val="en"/>
        </w:rPr>
        <w:t xml:space="preserve"> format</w:t>
      </w:r>
      <w:r w:rsidRPr="00F7510B">
        <w:rPr>
          <w:rFonts w:ascii="Arial" w:hAnsi="Arial" w:cs="Arial"/>
          <w:sz w:val="14"/>
          <w:szCs w:val="14"/>
          <w:lang w:val="en"/>
        </w:rPr>
        <w:t xml:space="preserve"> for the rejection.</w:t>
      </w:r>
    </w:p>
    <w:p w14:paraId="264F0EE0" w14:textId="77777777" w:rsidR="002004BA" w:rsidRDefault="002004BA">
      <w:pPr>
        <w:pStyle w:val="BodyText2"/>
      </w:pPr>
    </w:p>
    <w:p w14:paraId="41FA6C16" w14:textId="132C412E" w:rsidR="00034C9D" w:rsidRDefault="00AA6142">
      <w:pPr>
        <w:pStyle w:val="BodyText2"/>
        <w:rPr>
          <w:u w:val="single"/>
        </w:rPr>
      </w:pPr>
      <w:r>
        <w:rPr>
          <w:b/>
        </w:rPr>
        <w:t>6</w:t>
      </w:r>
      <w:r w:rsidR="00034C9D" w:rsidRPr="00F7510B">
        <w:rPr>
          <w:b/>
        </w:rPr>
        <w:t>.</w:t>
      </w:r>
      <w:r w:rsidR="00086808">
        <w:t xml:space="preserve"> </w:t>
      </w:r>
      <w:r w:rsidR="00034C9D">
        <w:rPr>
          <w:b/>
          <w:bCs/>
          <w:u w:val="single"/>
        </w:rPr>
        <w:t>Modification</w:t>
      </w:r>
      <w:r w:rsidR="00BB333E">
        <w:rPr>
          <w:b/>
          <w:bCs/>
          <w:u w:val="single"/>
        </w:rPr>
        <w:t>s</w:t>
      </w:r>
    </w:p>
    <w:p w14:paraId="3F11511F" w14:textId="77777777" w:rsidR="00034C9D" w:rsidRDefault="00034C9D">
      <w:pPr>
        <w:pStyle w:val="BodyText2"/>
      </w:pPr>
      <w:r>
        <w:t xml:space="preserve">No </w:t>
      </w:r>
      <w:r w:rsidR="00FE43E9">
        <w:t>changes to</w:t>
      </w:r>
      <w:r>
        <w:t xml:space="preserve"> any of the terms and conditions of the </w:t>
      </w:r>
      <w:r w:rsidR="00BB333E">
        <w:t>Purchase Order</w:t>
      </w:r>
      <w:r>
        <w:t xml:space="preserve"> shall be valid unless reduced to writing and</w:t>
      </w:r>
      <w:r w:rsidR="00FE43E9">
        <w:t xml:space="preserve"> (a)</w:t>
      </w:r>
      <w:r>
        <w:t xml:space="preserve"> signed by both parties</w:t>
      </w:r>
      <w:r w:rsidR="00D2496D">
        <w:t xml:space="preserve"> or </w:t>
      </w:r>
      <w:r w:rsidR="00FE43E9">
        <w:t xml:space="preserve">(b) </w:t>
      </w:r>
      <w:r w:rsidR="00D2496D">
        <w:t>as signed by Radiance and acknowledged-as-received in writing by the Seller</w:t>
      </w:r>
      <w:r>
        <w:t>.</w:t>
      </w:r>
      <w:r w:rsidR="00086808">
        <w:t xml:space="preserve"> </w:t>
      </w:r>
      <w:r>
        <w:t xml:space="preserve">The terms and conditions of this </w:t>
      </w:r>
      <w:r w:rsidR="00BB333E">
        <w:t>Purchase Order</w:t>
      </w:r>
      <w:r>
        <w:t xml:space="preserve"> shall not be amended or modified by the course of performance or course of dealing between the parties.</w:t>
      </w:r>
    </w:p>
    <w:p w14:paraId="1661F6E5" w14:textId="77777777" w:rsidR="002004BA" w:rsidRDefault="002004BA">
      <w:pPr>
        <w:pStyle w:val="BodyText2"/>
      </w:pPr>
    </w:p>
    <w:p w14:paraId="4749607E" w14:textId="23CD3018" w:rsidR="00034C9D" w:rsidRDefault="00AA6142">
      <w:pPr>
        <w:pStyle w:val="BodyText2"/>
      </w:pPr>
      <w:r>
        <w:rPr>
          <w:b/>
        </w:rPr>
        <w:t>7</w:t>
      </w:r>
      <w:r w:rsidR="00034C9D" w:rsidRPr="00247868">
        <w:rPr>
          <w:b/>
          <w:bCs/>
        </w:rPr>
        <w:t>.</w:t>
      </w:r>
      <w:r w:rsidR="00086808">
        <w:rPr>
          <w:b/>
          <w:bCs/>
        </w:rPr>
        <w:t xml:space="preserve"> </w:t>
      </w:r>
      <w:r w:rsidR="00034C9D">
        <w:rPr>
          <w:b/>
          <w:bCs/>
          <w:u w:val="single"/>
        </w:rPr>
        <w:t>Quality and Warranty</w:t>
      </w:r>
    </w:p>
    <w:p w14:paraId="6507AF8B" w14:textId="77777777" w:rsidR="000F2BCE" w:rsidRDefault="00034C9D">
      <w:pPr>
        <w:pStyle w:val="BodyText2"/>
      </w:pPr>
      <w:r>
        <w:t xml:space="preserve">a) </w:t>
      </w:r>
      <w:r w:rsidR="00833FDB">
        <w:t>the Seller</w:t>
      </w:r>
      <w:r>
        <w:t xml:space="preserve"> warrants that all goods and services shall</w:t>
      </w:r>
      <w:r w:rsidR="000F2BCE">
        <w:t>:</w:t>
      </w:r>
    </w:p>
    <w:p w14:paraId="72E6454E" w14:textId="77777777" w:rsidR="000F2BCE" w:rsidRDefault="00034C9D">
      <w:pPr>
        <w:pStyle w:val="BodyText2"/>
      </w:pPr>
      <w:r>
        <w:t xml:space="preserve">(i) conform strictly to the design criteria, specifications (including general specification and quality requirements), descriptions, drawings, samples, and other requirements referred to in this </w:t>
      </w:r>
      <w:r w:rsidR="002B053D">
        <w:t>Purchase Order</w:t>
      </w:r>
      <w:r>
        <w:t xml:space="preserve"> or provided by </w:t>
      </w:r>
      <w:r w:rsidR="00833FDB">
        <w:t>the Seller</w:t>
      </w:r>
      <w:r>
        <w:t xml:space="preserve">, </w:t>
      </w:r>
    </w:p>
    <w:p w14:paraId="06FDAB10" w14:textId="77777777" w:rsidR="000F2BCE" w:rsidRDefault="00034C9D">
      <w:pPr>
        <w:pStyle w:val="BodyText2"/>
      </w:pPr>
      <w:r>
        <w:t xml:space="preserve">(ii) be free from defects in design, material, and workmanship, and </w:t>
      </w:r>
    </w:p>
    <w:p w14:paraId="4C9843AD" w14:textId="77777777" w:rsidR="000F2BCE" w:rsidRDefault="00034C9D">
      <w:pPr>
        <w:pStyle w:val="BodyText2"/>
      </w:pPr>
      <w:r>
        <w:t xml:space="preserve">(iii) be free of all liens, encumbrances, and other claims against title. </w:t>
      </w:r>
    </w:p>
    <w:p w14:paraId="08692CE7" w14:textId="77777777" w:rsidR="000F2BCE" w:rsidRDefault="00034C9D">
      <w:pPr>
        <w:pStyle w:val="BodyText2"/>
      </w:pPr>
      <w:r>
        <w:t xml:space="preserve">b) All warranties specified in </w:t>
      </w:r>
      <w:r w:rsidR="00F3051D">
        <w:t>paragraph</w:t>
      </w:r>
      <w:r>
        <w:t xml:space="preserve"> </w:t>
      </w:r>
      <w:r w:rsidR="00F3051D">
        <w:t>(a)</w:t>
      </w:r>
      <w:r>
        <w:t xml:space="preserve"> above shall</w:t>
      </w:r>
      <w:r w:rsidR="000F2BCE">
        <w:t>:</w:t>
      </w:r>
      <w:r>
        <w:t xml:space="preserve"> </w:t>
      </w:r>
    </w:p>
    <w:p w14:paraId="45EC405B" w14:textId="77777777" w:rsidR="000F2BCE" w:rsidRDefault="00034C9D">
      <w:pPr>
        <w:pStyle w:val="BodyText2"/>
      </w:pPr>
      <w:r>
        <w:t xml:space="preserve">(i) survive any inspection, delivery, acceptance, or payment by Radiance, and </w:t>
      </w:r>
    </w:p>
    <w:p w14:paraId="136DC3DE" w14:textId="77777777" w:rsidR="00034C9D" w:rsidRDefault="00034C9D">
      <w:pPr>
        <w:pStyle w:val="BodyText2"/>
      </w:pPr>
      <w:r>
        <w:t xml:space="preserve">(ii) be in effect for the longer of </w:t>
      </w:r>
      <w:r w:rsidR="00833FDB">
        <w:t>the Seller</w:t>
      </w:r>
      <w:r>
        <w:t>’s normal warranty period or the Purchase Order’s specified warranty period following</w:t>
      </w:r>
      <w:r w:rsidR="003C0C32">
        <w:t xml:space="preserve"> the date of acceptance of the </w:t>
      </w:r>
      <w:r w:rsidR="00F166B3">
        <w:t>goods and services</w:t>
      </w:r>
      <w:r>
        <w:t xml:space="preserve"> by Radiance.</w:t>
      </w:r>
    </w:p>
    <w:p w14:paraId="74FFE932" w14:textId="77777777" w:rsidR="002004BA" w:rsidRDefault="002004BA">
      <w:pPr>
        <w:pStyle w:val="BodyText2"/>
      </w:pPr>
    </w:p>
    <w:p w14:paraId="18A2234B" w14:textId="11BACCE8" w:rsidR="00034C9D" w:rsidRDefault="00AA6142">
      <w:pPr>
        <w:pStyle w:val="BodyText2"/>
      </w:pPr>
      <w:r>
        <w:rPr>
          <w:b/>
        </w:rPr>
        <w:t>8</w:t>
      </w:r>
      <w:r w:rsidR="00034C9D" w:rsidRPr="00F7510B">
        <w:rPr>
          <w:b/>
        </w:rPr>
        <w:t>.</w:t>
      </w:r>
      <w:r w:rsidR="00086808">
        <w:t xml:space="preserve"> </w:t>
      </w:r>
      <w:r w:rsidR="00034C9D">
        <w:rPr>
          <w:b/>
          <w:bCs/>
          <w:u w:val="single"/>
        </w:rPr>
        <w:t>Non-Complying Products</w:t>
      </w:r>
    </w:p>
    <w:p w14:paraId="1F30BF1A" w14:textId="21022DA5" w:rsidR="00034C9D" w:rsidRDefault="00034C9D">
      <w:pPr>
        <w:pStyle w:val="BodyText2"/>
      </w:pPr>
      <w:r>
        <w:t>Radiance</w:t>
      </w:r>
      <w:r w:rsidR="001B76BE">
        <w:t xml:space="preserve"> </w:t>
      </w:r>
      <w:r>
        <w:t xml:space="preserve">shall have the right (but not the obligation) </w:t>
      </w:r>
      <w:r w:rsidR="001B76BE">
        <w:t>to</w:t>
      </w:r>
      <w:r>
        <w:t xml:space="preserve"> review work progress and test all supplies, special tooling, </w:t>
      </w:r>
      <w:r w:rsidR="00796D31">
        <w:t>goods,</w:t>
      </w:r>
      <w:r>
        <w:t xml:space="preserve"> and workmanship to the extent practicable at all times and places during the perio</w:t>
      </w:r>
      <w:r w:rsidR="003C0C32">
        <w:t>d of manufacture</w:t>
      </w:r>
      <w:r w:rsidR="00AA6142">
        <w:t>.</w:t>
      </w:r>
      <w:r w:rsidR="00086808">
        <w:t xml:space="preserve"> </w:t>
      </w:r>
      <w:r w:rsidR="003C0C32">
        <w:t xml:space="preserve">In case any goods </w:t>
      </w:r>
      <w:r w:rsidR="00796D31">
        <w:t>delivered,</w:t>
      </w:r>
      <w:r w:rsidR="003C0C32">
        <w:t xml:space="preserve"> or s</w:t>
      </w:r>
      <w:r>
        <w:t>ervices rendered hereunder is defective in material or workmanship or otherwise not in conformity with the requirements of this Purchase Order, Radiance shall have the right either to reject it or to re</w:t>
      </w:r>
      <w:r w:rsidR="00EB6AC1">
        <w:t xml:space="preserve">quire its correction by and/or </w:t>
      </w:r>
      <w:r>
        <w:t xml:space="preserve">at the expense of </w:t>
      </w:r>
      <w:r w:rsidR="00833FDB">
        <w:t>the Seller</w:t>
      </w:r>
      <w:r>
        <w:t xml:space="preserve"> promptly after notice.</w:t>
      </w:r>
    </w:p>
    <w:p w14:paraId="2C200D88" w14:textId="77777777" w:rsidR="002004BA" w:rsidRDefault="002004BA">
      <w:pPr>
        <w:pStyle w:val="BodyText2"/>
      </w:pPr>
    </w:p>
    <w:p w14:paraId="64B3E003" w14:textId="6689D5CB" w:rsidR="00034C9D" w:rsidRDefault="00AA6142">
      <w:pPr>
        <w:pStyle w:val="BodyText2"/>
      </w:pPr>
      <w:r>
        <w:rPr>
          <w:b/>
        </w:rPr>
        <w:t>9</w:t>
      </w:r>
      <w:r w:rsidR="00034C9D" w:rsidRPr="00F7510B">
        <w:rPr>
          <w:b/>
        </w:rPr>
        <w:t>.</w:t>
      </w:r>
      <w:r w:rsidR="00086808">
        <w:t xml:space="preserve"> </w:t>
      </w:r>
      <w:r w:rsidR="00034C9D">
        <w:rPr>
          <w:b/>
          <w:bCs/>
          <w:u w:val="single"/>
        </w:rPr>
        <w:t>Changes</w:t>
      </w:r>
    </w:p>
    <w:p w14:paraId="63A5C97A" w14:textId="51F01CF0" w:rsidR="00034C9D" w:rsidRDefault="005F06C3">
      <w:pPr>
        <w:pStyle w:val="BodyText2"/>
      </w:pPr>
      <w:r>
        <w:t>T</w:t>
      </w:r>
      <w:r w:rsidR="00833FDB">
        <w:t>he Seller</w:t>
      </w:r>
      <w:r w:rsidR="00034C9D">
        <w:t xml:space="preserve"> shall notify Radiance in writing prior to any change</w:t>
      </w:r>
      <w:r w:rsidR="001D36A8">
        <w:t>s</w:t>
      </w:r>
      <w:r w:rsidR="00034C9D">
        <w:t xml:space="preserve"> made by </w:t>
      </w:r>
      <w:r w:rsidR="00833FDB">
        <w:t>the Seller</w:t>
      </w:r>
      <w:r w:rsidR="00034C9D">
        <w:t xml:space="preserve"> in the material or services furnished.</w:t>
      </w:r>
      <w:r w:rsidR="00086808">
        <w:t xml:space="preserve"> </w:t>
      </w:r>
      <w:r w:rsidR="00034C9D">
        <w:t>Such notification shall be forwarded to Radiance at least</w:t>
      </w:r>
      <w:r w:rsidR="001D36A8">
        <w:t xml:space="preserve"> thirty </w:t>
      </w:r>
      <w:r w:rsidR="00034C9D">
        <w:t xml:space="preserve">(30) days prior to the proposed effective date of such change except for those cases where an extremely unsatisfactory condition requires immediate action, in which case </w:t>
      </w:r>
      <w:r w:rsidR="00833FDB">
        <w:t>the Seller</w:t>
      </w:r>
      <w:r w:rsidR="00034C9D">
        <w:t xml:space="preserve"> shall promptly </w:t>
      </w:r>
      <w:r w:rsidR="001D36A8">
        <w:t>notify</w:t>
      </w:r>
      <w:r w:rsidR="00034C9D">
        <w:t xml:space="preserve"> Ra</w:t>
      </w:r>
      <w:r w:rsidR="006D34B4">
        <w:t xml:space="preserve">diance. </w:t>
      </w:r>
      <w:r w:rsidR="001D36A8">
        <w:t xml:space="preserve"> </w:t>
      </w:r>
      <w:r w:rsidR="00034C9D">
        <w:t xml:space="preserve">If, such change in Radiance opinion would alter the characteristics of the material or services in a manner unacceptable to Radiance, then Radiance </w:t>
      </w:r>
      <w:r w:rsidR="003C0C32">
        <w:t xml:space="preserve">may cancel the purchase of such </w:t>
      </w:r>
      <w:r w:rsidR="00BB0EF9">
        <w:t>material,</w:t>
      </w:r>
      <w:r w:rsidR="003C0C32">
        <w:t xml:space="preserve"> or services affected by such change without cost or liability to Radiance.</w:t>
      </w:r>
    </w:p>
    <w:p w14:paraId="6A2F26DB" w14:textId="77777777" w:rsidR="003C0C32" w:rsidRDefault="003C0C32">
      <w:pPr>
        <w:pStyle w:val="BodyText2"/>
      </w:pPr>
    </w:p>
    <w:p w14:paraId="2DF2A216" w14:textId="50DBACCE" w:rsidR="003C0C32" w:rsidRDefault="00AA6142">
      <w:pPr>
        <w:pStyle w:val="BodyText2"/>
        <w:rPr>
          <w:b/>
          <w:u w:val="single"/>
        </w:rPr>
      </w:pPr>
      <w:r>
        <w:rPr>
          <w:b/>
        </w:rPr>
        <w:t>10</w:t>
      </w:r>
      <w:r w:rsidR="003C0C32" w:rsidRPr="00F7510B">
        <w:rPr>
          <w:b/>
        </w:rPr>
        <w:t>.</w:t>
      </w:r>
      <w:r w:rsidR="003C0C32">
        <w:t xml:space="preserve"> </w:t>
      </w:r>
      <w:r w:rsidR="003C0C32" w:rsidRPr="003C0C32">
        <w:rPr>
          <w:b/>
          <w:u w:val="single"/>
        </w:rPr>
        <w:t>Suspect/Counterfeit Parts</w:t>
      </w:r>
    </w:p>
    <w:p w14:paraId="5040E980" w14:textId="77777777" w:rsidR="00164239" w:rsidRDefault="003C0C32">
      <w:pPr>
        <w:pStyle w:val="BodyText2"/>
      </w:pPr>
      <w:r w:rsidRPr="003C0C32">
        <w:t>Seller</w:t>
      </w:r>
      <w:r>
        <w:t xml:space="preserve"> represents and warrants that it has policies and procedures in place (or similar measures in the absence of such policies and procedures) to ensure that none of the supplies or materials furnished under this Purchase Order are “suspect/counterfeit parts” and certifies, to the best of its knowledge and belief, that no such parts have been or are being furnished to Radiance by Seller.</w:t>
      </w:r>
      <w:r w:rsidR="00086808">
        <w:t xml:space="preserve"> </w:t>
      </w:r>
      <w:r>
        <w:t>“Suspect/Counterfeit parts”</w:t>
      </w:r>
      <w:r w:rsidRPr="003C0C32">
        <w:t xml:space="preserve"> </w:t>
      </w:r>
      <w:r>
        <w:t>are parts that may be of new manufacture</w:t>
      </w:r>
      <w:r w:rsidR="0013138C">
        <w:t xml:space="preserve"> but are misleadingly labeled to provide the impression they are of a different class or quality or from a different source than is actually the case.</w:t>
      </w:r>
      <w:r w:rsidR="00086808">
        <w:t xml:space="preserve"> </w:t>
      </w:r>
      <w:r w:rsidR="0013138C">
        <w:t xml:space="preserve">They also include refurbished parts, complete with false </w:t>
      </w:r>
      <w:r w:rsidR="00164239">
        <w:t xml:space="preserve">labeling, that are </w:t>
      </w:r>
      <w:r w:rsidR="00CC7F0D">
        <w:t>represented</w:t>
      </w:r>
      <w:r w:rsidR="0013138C">
        <w:t xml:space="preserve"> as a new part or any parts that are designated as suspect by the U.S. </w:t>
      </w:r>
      <w:r w:rsidR="00CC7F0D">
        <w:t>Management</w:t>
      </w:r>
      <w:r w:rsidR="0013138C">
        <w:t xml:space="preserve"> Agency under the Government-Industry Data Exchange Program (GIDEP).</w:t>
      </w:r>
      <w:r w:rsidR="00086808">
        <w:t xml:space="preserve"> </w:t>
      </w:r>
      <w:r w:rsidR="0013138C">
        <w:t>If Radiance reasonably determines that Seller</w:t>
      </w:r>
      <w:r w:rsidR="006D34B4">
        <w:t xml:space="preserve"> has supplied </w:t>
      </w:r>
      <w:r w:rsidR="00164239">
        <w:t>suspect/counterfeit</w:t>
      </w:r>
      <w:r w:rsidR="006D34B4">
        <w:t xml:space="preserve"> </w:t>
      </w:r>
      <w:r w:rsidR="00164239">
        <w:t>parts, Radiance shall promptly notify Seller and Seller shall immediately replace the suspect/counterfeit parts with parts acceptable to Radiance.</w:t>
      </w:r>
      <w:r w:rsidR="00086808">
        <w:t xml:space="preserve"> </w:t>
      </w:r>
      <w:r w:rsidR="00164239">
        <w:t xml:space="preserve">Notwithstanding any other provision contained herein, Seller shall be liable for all cost incurred by Radiance to remove and replace the suspect/counterfeit parts (including without limitation, Radiance’s external and internal cost of removing such counterfeit parts), of inserting replacement parts and </w:t>
      </w:r>
      <w:r w:rsidR="001D36A8">
        <w:t>providing</w:t>
      </w:r>
      <w:r w:rsidR="00164239">
        <w:t xml:space="preserve"> any testing necessitated by the reinstallation of Seller’s goods after counterfeit parts have been exchanged.</w:t>
      </w:r>
      <w:r w:rsidR="00086808">
        <w:t xml:space="preserve"> </w:t>
      </w:r>
      <w:r w:rsidR="00164239">
        <w:t>Seller’s warranty against suspect/counterfeit parts shall survive any termination or expiration of this Purchase Order.</w:t>
      </w:r>
      <w:r w:rsidR="00086808">
        <w:t xml:space="preserve"> </w:t>
      </w:r>
    </w:p>
    <w:p w14:paraId="654AC697" w14:textId="77777777" w:rsidR="00164239" w:rsidRDefault="00164239">
      <w:pPr>
        <w:pStyle w:val="BodyText2"/>
      </w:pPr>
    </w:p>
    <w:p w14:paraId="00B168B3" w14:textId="16812F6F" w:rsidR="007A0600" w:rsidRDefault="00AA6142">
      <w:pPr>
        <w:pStyle w:val="BodyText2"/>
        <w:rPr>
          <w:b/>
          <w:u w:val="single"/>
        </w:rPr>
      </w:pPr>
      <w:r>
        <w:rPr>
          <w:b/>
        </w:rPr>
        <w:t>11</w:t>
      </w:r>
      <w:r w:rsidR="00164239" w:rsidRPr="00F7510B">
        <w:rPr>
          <w:b/>
        </w:rPr>
        <w:t>.</w:t>
      </w:r>
      <w:r w:rsidR="00164239">
        <w:t xml:space="preserve"> </w:t>
      </w:r>
      <w:r w:rsidR="00164239" w:rsidRPr="00164239">
        <w:rPr>
          <w:b/>
          <w:u w:val="single"/>
        </w:rPr>
        <w:t xml:space="preserve">Warranty of Authenticity </w:t>
      </w:r>
    </w:p>
    <w:p w14:paraId="310A4656" w14:textId="77777777" w:rsidR="003C0C32" w:rsidRPr="003C0C32" w:rsidRDefault="007A0600">
      <w:pPr>
        <w:pStyle w:val="BodyText2"/>
      </w:pPr>
      <w:r>
        <w:t xml:space="preserve">Seller warrants that all products delivered </w:t>
      </w:r>
      <w:r w:rsidR="00C21C41">
        <w:t>under this Purchase Order are new and in their original packaging. No substitutions are to be supplied without Radiance’s prior written consent.</w:t>
      </w:r>
      <w:r w:rsidR="00086808">
        <w:t xml:space="preserve"> </w:t>
      </w:r>
      <w:r w:rsidR="00C21C41">
        <w:t>Seller certifies that the products are genuine products authorized by the manufacturer and entities to full manufacturer warranty and service, including any related software.</w:t>
      </w:r>
      <w:r w:rsidR="00086808">
        <w:t xml:space="preserve"> </w:t>
      </w:r>
      <w:r w:rsidR="00086808">
        <w:rPr>
          <w:b/>
          <w:u w:val="single"/>
        </w:rPr>
        <w:t xml:space="preserve"> </w:t>
      </w:r>
    </w:p>
    <w:p w14:paraId="72392AA1" w14:textId="77777777" w:rsidR="002004BA" w:rsidRDefault="002004BA">
      <w:pPr>
        <w:pStyle w:val="BodyText2"/>
      </w:pPr>
    </w:p>
    <w:p w14:paraId="16256295" w14:textId="75056B92" w:rsidR="00034C9D" w:rsidRDefault="00AA6142">
      <w:pPr>
        <w:pStyle w:val="BodyText2"/>
      </w:pPr>
      <w:r>
        <w:rPr>
          <w:b/>
        </w:rPr>
        <w:t>12</w:t>
      </w:r>
      <w:r w:rsidR="00034C9D" w:rsidRPr="00F7510B">
        <w:rPr>
          <w:b/>
        </w:rPr>
        <w:t>.</w:t>
      </w:r>
      <w:r w:rsidR="00034C9D">
        <w:t xml:space="preserve"> </w:t>
      </w:r>
      <w:r w:rsidR="00034C9D">
        <w:rPr>
          <w:b/>
          <w:bCs/>
          <w:u w:val="single"/>
        </w:rPr>
        <w:t>Quantity</w:t>
      </w:r>
    </w:p>
    <w:p w14:paraId="3343A235" w14:textId="77777777" w:rsidR="00034C9D" w:rsidRDefault="00034C9D">
      <w:pPr>
        <w:pStyle w:val="BodyText2"/>
      </w:pPr>
      <w:r>
        <w:t xml:space="preserve">No substitution of products, hours or labor category may be made without written </w:t>
      </w:r>
      <w:r w:rsidR="00C21C41">
        <w:t>consent</w:t>
      </w:r>
      <w:r>
        <w:t xml:space="preserve"> from Radiance. Unless otherwise agreed to, no deviation from the quantities specified </w:t>
      </w:r>
      <w:r w:rsidR="00C21C41">
        <w:t>shall</w:t>
      </w:r>
      <w:r>
        <w:t xml:space="preserve"> be accepted.</w:t>
      </w:r>
    </w:p>
    <w:p w14:paraId="44B287F2" w14:textId="77777777" w:rsidR="002004BA" w:rsidRDefault="002004BA">
      <w:pPr>
        <w:pStyle w:val="BodyText2"/>
      </w:pPr>
    </w:p>
    <w:p w14:paraId="10162DB4" w14:textId="57937CDC" w:rsidR="00034C9D" w:rsidRDefault="00AA6142">
      <w:pPr>
        <w:pStyle w:val="BodyText2"/>
      </w:pPr>
      <w:r>
        <w:rPr>
          <w:b/>
        </w:rPr>
        <w:t>13</w:t>
      </w:r>
      <w:r w:rsidR="00034C9D">
        <w:t xml:space="preserve">. </w:t>
      </w:r>
      <w:r w:rsidR="00034C9D">
        <w:rPr>
          <w:b/>
          <w:bCs/>
          <w:u w:val="single"/>
        </w:rPr>
        <w:t>Assignment</w:t>
      </w:r>
    </w:p>
    <w:p w14:paraId="3DE3FD40" w14:textId="77777777" w:rsidR="00EB6AC1" w:rsidRDefault="00034C9D">
      <w:pPr>
        <w:pStyle w:val="BodyText2"/>
      </w:pPr>
      <w:r>
        <w:t xml:space="preserve">This Purchase Order and the </w:t>
      </w:r>
      <w:r w:rsidR="002B053D">
        <w:t xml:space="preserve">payments </w:t>
      </w:r>
      <w:r>
        <w:t xml:space="preserve">due therefrom may not be assigned </w:t>
      </w:r>
      <w:r w:rsidR="002B053D">
        <w:t xml:space="preserve">to another party </w:t>
      </w:r>
      <w:r>
        <w:t>without the prior written consent of Radiance.</w:t>
      </w:r>
      <w:r w:rsidR="00086808">
        <w:t xml:space="preserve"> </w:t>
      </w:r>
    </w:p>
    <w:p w14:paraId="6E775631" w14:textId="77777777" w:rsidR="002004BA" w:rsidRDefault="002004BA">
      <w:pPr>
        <w:pStyle w:val="BodyText2"/>
      </w:pPr>
    </w:p>
    <w:p w14:paraId="73327CC0" w14:textId="7291C379" w:rsidR="00034C9D" w:rsidRDefault="00AA6142">
      <w:pPr>
        <w:pStyle w:val="BodyText2"/>
      </w:pPr>
      <w:r>
        <w:rPr>
          <w:b/>
        </w:rPr>
        <w:t>14</w:t>
      </w:r>
      <w:r w:rsidR="00034C9D" w:rsidRPr="00F7510B">
        <w:rPr>
          <w:b/>
        </w:rPr>
        <w:t>.</w:t>
      </w:r>
      <w:r w:rsidR="00034C9D">
        <w:t xml:space="preserve"> </w:t>
      </w:r>
      <w:r w:rsidR="00034C9D">
        <w:rPr>
          <w:b/>
          <w:bCs/>
          <w:u w:val="single"/>
        </w:rPr>
        <w:t>Payments</w:t>
      </w:r>
    </w:p>
    <w:p w14:paraId="72E8C1C4" w14:textId="7F6FEC7B" w:rsidR="002004BA" w:rsidRDefault="002004BA">
      <w:pPr>
        <w:pStyle w:val="BodyText2"/>
      </w:pPr>
      <w:r>
        <w:t>T</w:t>
      </w:r>
      <w:r w:rsidR="00833FDB">
        <w:t>he Seller</w:t>
      </w:r>
      <w:r w:rsidR="00034C9D">
        <w:t xml:space="preserve"> shall issue a separate invoice for each delivery. Radiance will pay </w:t>
      </w:r>
      <w:r w:rsidR="00833FDB">
        <w:t>the Seller</w:t>
      </w:r>
      <w:r w:rsidR="00034C9D">
        <w:t xml:space="preserve"> in accordance with the terms specified in the Purchase Order.</w:t>
      </w:r>
      <w:r w:rsidR="00086808">
        <w:t xml:space="preserve"> </w:t>
      </w:r>
      <w:r w:rsidR="00034C9D">
        <w:t xml:space="preserve">Invoices shall include, but not be limited to, (i) </w:t>
      </w:r>
      <w:r>
        <w:t xml:space="preserve">invoice number and date, (ii) </w:t>
      </w:r>
      <w:r w:rsidR="00034C9D">
        <w:lastRenderedPageBreak/>
        <w:t>payment due date, (ii</w:t>
      </w:r>
      <w:r>
        <w:t>i</w:t>
      </w:r>
      <w:r w:rsidR="00034C9D">
        <w:t>) discount terms, if any, (i</w:t>
      </w:r>
      <w:r>
        <w:t>v</w:t>
      </w:r>
      <w:r w:rsidR="00C21C41">
        <w:t>) Purchase O</w:t>
      </w:r>
      <w:r w:rsidR="00034C9D">
        <w:t>rder number</w:t>
      </w:r>
      <w:r>
        <w:t>, and a “Release N</w:t>
      </w:r>
      <w:r w:rsidR="00C21C41">
        <w:t>umber</w:t>
      </w:r>
      <w:r>
        <w:t>”, if applicable, and (v) quantity invoiced, unit price, and extended price for each line item invoiced</w:t>
      </w:r>
      <w:r w:rsidR="00034C9D">
        <w:t>.</w:t>
      </w:r>
    </w:p>
    <w:p w14:paraId="16ACEAE4" w14:textId="77777777" w:rsidR="00F71B53" w:rsidRDefault="00F71B53">
      <w:pPr>
        <w:pStyle w:val="BodyText2"/>
        <w:rPr>
          <w:b/>
        </w:rPr>
      </w:pPr>
    </w:p>
    <w:p w14:paraId="665E6B52" w14:textId="1227A9E1" w:rsidR="00034C9D" w:rsidRDefault="002004BA">
      <w:pPr>
        <w:pStyle w:val="BodyText2"/>
        <w:rPr>
          <w:b/>
          <w:bCs/>
          <w:u w:val="single"/>
        </w:rPr>
      </w:pPr>
      <w:r w:rsidRPr="00F7510B">
        <w:rPr>
          <w:b/>
        </w:rPr>
        <w:t>1</w:t>
      </w:r>
      <w:r w:rsidR="00EC4250">
        <w:rPr>
          <w:b/>
        </w:rPr>
        <w:t>5</w:t>
      </w:r>
      <w:r w:rsidRPr="00F7510B">
        <w:rPr>
          <w:b/>
        </w:rPr>
        <w:t>.</w:t>
      </w:r>
      <w:r>
        <w:t xml:space="preserve"> </w:t>
      </w:r>
      <w:r w:rsidR="00034C9D">
        <w:rPr>
          <w:b/>
          <w:bCs/>
          <w:u w:val="single"/>
        </w:rPr>
        <w:t>Bankruptcy</w:t>
      </w:r>
    </w:p>
    <w:p w14:paraId="4F481104" w14:textId="77777777" w:rsidR="00034C9D" w:rsidRDefault="00034C9D">
      <w:pPr>
        <w:pStyle w:val="BodyText2"/>
      </w:pPr>
      <w:r>
        <w:t xml:space="preserve">If </w:t>
      </w:r>
      <w:r w:rsidR="00833FDB">
        <w:t>the Seller</w:t>
      </w:r>
      <w:r>
        <w:t xml:space="preserve"> ceases to conduct its operations in the normal course of business, including inability to meet its obligations as they mature, or if any preceding under the bankruptcy or insolvency laws is brought by or against </w:t>
      </w:r>
      <w:r w:rsidR="00833FDB">
        <w:t>Seller</w:t>
      </w:r>
      <w:r>
        <w:t xml:space="preserve">, or a receiver for </w:t>
      </w:r>
      <w:r w:rsidR="00833FDB">
        <w:t>the Seller</w:t>
      </w:r>
      <w:r>
        <w:t xml:space="preserve"> is appointed or applied for, or an assignment for the benefit of creditors is made by </w:t>
      </w:r>
      <w:r w:rsidR="00833FDB">
        <w:t>the Seller</w:t>
      </w:r>
      <w:r>
        <w:t>, Radiance may terminate this Purchase Order without liability.</w:t>
      </w:r>
    </w:p>
    <w:p w14:paraId="1AC19355" w14:textId="77777777" w:rsidR="002004BA" w:rsidRDefault="002004BA">
      <w:pPr>
        <w:pStyle w:val="BodyText2"/>
      </w:pPr>
    </w:p>
    <w:p w14:paraId="0F3DE54B" w14:textId="0D0EF91E" w:rsidR="00034C9D" w:rsidRDefault="00034C9D">
      <w:pPr>
        <w:pStyle w:val="BodyText2"/>
      </w:pPr>
      <w:r w:rsidRPr="00F7510B">
        <w:t>1</w:t>
      </w:r>
      <w:r w:rsidR="00EC4250">
        <w:t>6</w:t>
      </w:r>
      <w:r w:rsidRPr="00F7510B">
        <w:t>.</w:t>
      </w:r>
      <w:r w:rsidR="00086808">
        <w:t xml:space="preserve"> </w:t>
      </w:r>
      <w:r>
        <w:rPr>
          <w:b/>
          <w:bCs/>
          <w:u w:val="single"/>
        </w:rPr>
        <w:t>Drawings</w:t>
      </w:r>
    </w:p>
    <w:p w14:paraId="549237AD" w14:textId="10808AA3" w:rsidR="00034C9D" w:rsidRPr="00457919" w:rsidRDefault="00034C9D">
      <w:pPr>
        <w:pStyle w:val="BodyText2"/>
        <w:rPr>
          <w:szCs w:val="14"/>
        </w:rPr>
      </w:pPr>
      <w:r w:rsidRPr="00457919">
        <w:rPr>
          <w:szCs w:val="14"/>
        </w:rPr>
        <w:t>Unless otherwise agreed to in writing, any drawings, plans, specifications, tools</w:t>
      </w:r>
      <w:r w:rsidR="00086808" w:rsidRPr="00457919">
        <w:rPr>
          <w:szCs w:val="14"/>
        </w:rPr>
        <w:t>,</w:t>
      </w:r>
      <w:r w:rsidRPr="00457919">
        <w:rPr>
          <w:szCs w:val="14"/>
        </w:rPr>
        <w:t xml:space="preserve"> and other goods supplied by Radiance in connection with the production of the goods</w:t>
      </w:r>
      <w:r w:rsidR="00C21C41" w:rsidRPr="006C1736">
        <w:rPr>
          <w:szCs w:val="14"/>
        </w:rPr>
        <w:t xml:space="preserve"> being purchased</w:t>
      </w:r>
      <w:r w:rsidRPr="006C1736">
        <w:rPr>
          <w:szCs w:val="14"/>
        </w:rPr>
        <w:t xml:space="preserve"> </w:t>
      </w:r>
      <w:r w:rsidRPr="00627CCA">
        <w:rPr>
          <w:szCs w:val="14"/>
        </w:rPr>
        <w:t>shall remain the property of Radiance and</w:t>
      </w:r>
      <w:r w:rsidRPr="00457919">
        <w:rPr>
          <w:szCs w:val="14"/>
        </w:rPr>
        <w:t xml:space="preserve"> shall be retu</w:t>
      </w:r>
      <w:r w:rsidRPr="006C1736">
        <w:rPr>
          <w:szCs w:val="14"/>
        </w:rPr>
        <w:t xml:space="preserve">rned upon </w:t>
      </w:r>
      <w:r w:rsidR="00796D31" w:rsidRPr="00457919">
        <w:rPr>
          <w:szCs w:val="14"/>
        </w:rPr>
        <w:t>request</w:t>
      </w:r>
      <w:r w:rsidR="00C21C41" w:rsidRPr="006C1736">
        <w:rPr>
          <w:szCs w:val="14"/>
        </w:rPr>
        <w:t xml:space="preserve"> or completion of this Purchase Order</w:t>
      </w:r>
      <w:r w:rsidRPr="006C1736">
        <w:rPr>
          <w:szCs w:val="14"/>
        </w:rPr>
        <w:t>.</w:t>
      </w:r>
      <w:r w:rsidR="00086808" w:rsidRPr="006C1736">
        <w:rPr>
          <w:szCs w:val="14"/>
        </w:rPr>
        <w:t xml:space="preserve"> </w:t>
      </w:r>
      <w:r w:rsidR="00833FDB" w:rsidRPr="006C1736">
        <w:rPr>
          <w:szCs w:val="14"/>
        </w:rPr>
        <w:t>Seller shall keep</w:t>
      </w:r>
      <w:r w:rsidRPr="00627CCA">
        <w:rPr>
          <w:szCs w:val="14"/>
        </w:rPr>
        <w:t xml:space="preserve"> such property safe and in good </w:t>
      </w:r>
      <w:r w:rsidR="00796D31" w:rsidRPr="00627CCA">
        <w:rPr>
          <w:szCs w:val="14"/>
        </w:rPr>
        <w:t>condition and</w:t>
      </w:r>
      <w:r w:rsidRPr="00627CCA">
        <w:rPr>
          <w:szCs w:val="14"/>
        </w:rPr>
        <w:t xml:space="preserve"> shall not use it except in connection</w:t>
      </w:r>
      <w:r w:rsidR="00457919" w:rsidRPr="00627CCA">
        <w:rPr>
          <w:szCs w:val="14"/>
        </w:rPr>
        <w:t xml:space="preserve"> with this Purchase Order</w:t>
      </w:r>
      <w:r w:rsidR="006843DE">
        <w:rPr>
          <w:szCs w:val="14"/>
        </w:rPr>
        <w:t>.</w:t>
      </w:r>
      <w:r w:rsidRPr="00627CCA">
        <w:rPr>
          <w:szCs w:val="14"/>
        </w:rPr>
        <w:t xml:space="preserve"> </w:t>
      </w:r>
      <w:bookmarkStart w:id="0" w:name="_Hlk74214759"/>
      <w:r w:rsidR="00457919" w:rsidRPr="008E2629">
        <w:rPr>
          <w:szCs w:val="14"/>
        </w:rPr>
        <w:t xml:space="preserve">This </w:t>
      </w:r>
      <w:r w:rsidR="006C1736" w:rsidRPr="00457919">
        <w:rPr>
          <w:szCs w:val="14"/>
        </w:rPr>
        <w:t>clause shall</w:t>
      </w:r>
      <w:r w:rsidR="006C1736">
        <w:rPr>
          <w:szCs w:val="14"/>
        </w:rPr>
        <w:t xml:space="preserve"> </w:t>
      </w:r>
      <w:r w:rsidR="00457919">
        <w:rPr>
          <w:szCs w:val="14"/>
        </w:rPr>
        <w:t xml:space="preserve">not </w:t>
      </w:r>
      <w:r w:rsidR="00457919" w:rsidRPr="003C7086">
        <w:rPr>
          <w:szCs w:val="14"/>
        </w:rPr>
        <w:t xml:space="preserve">be construed or interpreted to limit or in any way restrict the rights of the Government in regard to data, tooling or designs it owns or has a right to use, including its right to authorize a subcontractor’s use of such data, </w:t>
      </w:r>
      <w:r w:rsidR="00796D31" w:rsidRPr="003C7086">
        <w:rPr>
          <w:szCs w:val="14"/>
        </w:rPr>
        <w:t>tooling,</w:t>
      </w:r>
      <w:r w:rsidR="00457919" w:rsidRPr="003C7086">
        <w:rPr>
          <w:szCs w:val="14"/>
        </w:rPr>
        <w:t xml:space="preserve"> or designs</w:t>
      </w:r>
      <w:r w:rsidR="00627CCA">
        <w:rPr>
          <w:szCs w:val="14"/>
        </w:rPr>
        <w:t>.</w:t>
      </w:r>
      <w:bookmarkEnd w:id="0"/>
    </w:p>
    <w:p w14:paraId="086EC1FD" w14:textId="663382BE" w:rsidR="00034C9D" w:rsidRDefault="00EC4250" w:rsidP="00F7510B">
      <w:pPr>
        <w:pStyle w:val="BodyText2"/>
        <w:spacing w:before="120"/>
        <w:rPr>
          <w:b/>
          <w:bCs/>
          <w:u w:val="single"/>
        </w:rPr>
      </w:pPr>
      <w:r>
        <w:rPr>
          <w:b/>
        </w:rPr>
        <w:t>17</w:t>
      </w:r>
      <w:r w:rsidR="00034C9D" w:rsidRPr="00F7510B">
        <w:rPr>
          <w:b/>
        </w:rPr>
        <w:t>.</w:t>
      </w:r>
      <w:r w:rsidR="00034C9D">
        <w:t xml:space="preserve"> </w:t>
      </w:r>
      <w:r w:rsidR="00034C9D">
        <w:rPr>
          <w:b/>
          <w:bCs/>
          <w:u w:val="single"/>
        </w:rPr>
        <w:t>Disclosure</w:t>
      </w:r>
    </w:p>
    <w:p w14:paraId="509C54F7" w14:textId="4B940D93" w:rsidR="00627CCA" w:rsidRDefault="00B53E92">
      <w:pPr>
        <w:pStyle w:val="BodyText2"/>
      </w:pPr>
      <w:r>
        <w:t>O</w:t>
      </w:r>
      <w:r w:rsidR="00034C9D">
        <w:t xml:space="preserve">n behalf of itself and its employees, </w:t>
      </w:r>
      <w:r>
        <w:t xml:space="preserve">the Seller </w:t>
      </w:r>
      <w:r w:rsidR="00034C9D">
        <w:t xml:space="preserve">agrees that any ideas, know-how, concepts, information, or processes received from Radiance or created by </w:t>
      </w:r>
      <w:r w:rsidR="00833FDB">
        <w:t>the Seller</w:t>
      </w:r>
      <w:r w:rsidR="00034C9D">
        <w:t xml:space="preserve"> in connection with the performance of this Purchase Order shall be the property of Radiance and shall be preserved in strictest confidence by </w:t>
      </w:r>
      <w:r w:rsidR="00833FDB">
        <w:t>the Seller</w:t>
      </w:r>
      <w:r w:rsidR="00034C9D">
        <w:t xml:space="preserve"> and shall not be used or disclosed by </w:t>
      </w:r>
      <w:r w:rsidR="00833FDB">
        <w:t>the Seller</w:t>
      </w:r>
      <w:r w:rsidR="00034C9D">
        <w:t xml:space="preserve"> to third persons except to the extent that such use or disclosure is necessary for the proper performance of this Purchase Order.</w:t>
      </w:r>
      <w:r w:rsidR="006843DE">
        <w:t xml:space="preserve"> </w:t>
      </w:r>
      <w:r w:rsidR="00627CCA" w:rsidRPr="00573F68">
        <w:rPr>
          <w:szCs w:val="14"/>
        </w:rPr>
        <w:t xml:space="preserve">This </w:t>
      </w:r>
      <w:r w:rsidR="00627CCA" w:rsidRPr="00457919">
        <w:rPr>
          <w:szCs w:val="14"/>
        </w:rPr>
        <w:t>clause shall</w:t>
      </w:r>
      <w:r w:rsidR="00627CCA">
        <w:rPr>
          <w:szCs w:val="14"/>
        </w:rPr>
        <w:t xml:space="preserve"> not </w:t>
      </w:r>
      <w:r w:rsidR="00627CCA" w:rsidRPr="00573F68">
        <w:rPr>
          <w:szCs w:val="14"/>
        </w:rPr>
        <w:t>be construed or interpreted to limit or in any way restrict the rights of the Government in regard to</w:t>
      </w:r>
      <w:r w:rsidR="00627CCA">
        <w:rPr>
          <w:szCs w:val="14"/>
        </w:rPr>
        <w:t xml:space="preserve"> such</w:t>
      </w:r>
      <w:r w:rsidR="00627CCA" w:rsidRPr="00573F68">
        <w:rPr>
          <w:szCs w:val="14"/>
        </w:rPr>
        <w:t xml:space="preserve"> data</w:t>
      </w:r>
      <w:r w:rsidR="00627CCA">
        <w:rPr>
          <w:szCs w:val="14"/>
        </w:rPr>
        <w:t xml:space="preserve"> </w:t>
      </w:r>
      <w:r w:rsidR="00627CCA" w:rsidRPr="00573F68">
        <w:rPr>
          <w:szCs w:val="14"/>
        </w:rPr>
        <w:t>it owns or has a right to use, including its right to authorize a subcontractor’s use of such data</w:t>
      </w:r>
      <w:r w:rsidR="00627CCA">
        <w:rPr>
          <w:szCs w:val="14"/>
        </w:rPr>
        <w:t>.</w:t>
      </w:r>
    </w:p>
    <w:p w14:paraId="42F5798A" w14:textId="77777777" w:rsidR="00627CCA" w:rsidRDefault="00627CCA">
      <w:pPr>
        <w:pStyle w:val="BodyText2"/>
      </w:pPr>
    </w:p>
    <w:p w14:paraId="1C14CE18" w14:textId="18745BE1" w:rsidR="00034C9D" w:rsidRDefault="00034C9D">
      <w:pPr>
        <w:pStyle w:val="BodyText2"/>
      </w:pPr>
      <w:r>
        <w:t xml:space="preserve">If disclosure to a third party is necessary, </w:t>
      </w:r>
      <w:r w:rsidR="00833FDB">
        <w:t>the Seller</w:t>
      </w:r>
      <w:r>
        <w:t xml:space="preserve"> shall </w:t>
      </w:r>
      <w:r w:rsidR="00B53E92">
        <w:t>e</w:t>
      </w:r>
      <w:r>
        <w:t>nsure that such third party hold</w:t>
      </w:r>
      <w:r w:rsidR="002004BA">
        <w:t>s</w:t>
      </w:r>
      <w:r>
        <w:t xml:space="preserve"> such information in strictest confidence.</w:t>
      </w:r>
    </w:p>
    <w:p w14:paraId="6533379F" w14:textId="03DAA8E6" w:rsidR="00034C9D" w:rsidRDefault="00034C9D" w:rsidP="00F7510B">
      <w:pPr>
        <w:pStyle w:val="BodyText2"/>
        <w:spacing w:before="120"/>
      </w:pPr>
      <w:r w:rsidRPr="00F7510B">
        <w:rPr>
          <w:b/>
        </w:rPr>
        <w:t>1</w:t>
      </w:r>
      <w:r w:rsidR="00EC4250">
        <w:rPr>
          <w:b/>
        </w:rPr>
        <w:t>8</w:t>
      </w:r>
      <w:r w:rsidRPr="00F7510B">
        <w:rPr>
          <w:b/>
        </w:rPr>
        <w:t>.</w:t>
      </w:r>
      <w:r>
        <w:t xml:space="preserve"> </w:t>
      </w:r>
      <w:r w:rsidRPr="00FC281E">
        <w:rPr>
          <w:b/>
          <w:u w:val="single"/>
        </w:rPr>
        <w:t>Stop-Work Order</w:t>
      </w:r>
    </w:p>
    <w:p w14:paraId="78E9C4D8" w14:textId="77777777" w:rsidR="009944C3" w:rsidRDefault="00B53E92">
      <w:pPr>
        <w:pStyle w:val="BodyText2"/>
      </w:pPr>
      <w:r>
        <w:t>At</w:t>
      </w:r>
      <w:r w:rsidR="00034C9D">
        <w:t xml:space="preserve"> any time by written </w:t>
      </w:r>
      <w:r>
        <w:t xml:space="preserve">notice </w:t>
      </w:r>
      <w:r w:rsidR="00EB6AC1">
        <w:t xml:space="preserve">to </w:t>
      </w:r>
      <w:r w:rsidR="00833FDB">
        <w:t>the Seller</w:t>
      </w:r>
      <w:r w:rsidR="00E14717">
        <w:t>,</w:t>
      </w:r>
      <w:r>
        <w:t xml:space="preserve"> Radiance may</w:t>
      </w:r>
      <w:r w:rsidR="00E14717">
        <w:t xml:space="preserve"> </w:t>
      </w:r>
      <w:r w:rsidR="00034C9D">
        <w:t>stop any</w:t>
      </w:r>
      <w:r>
        <w:t xml:space="preserve"> or all</w:t>
      </w:r>
      <w:r w:rsidR="00034C9D">
        <w:t xml:space="preserve"> </w:t>
      </w:r>
      <w:r w:rsidR="00E14717">
        <w:t xml:space="preserve">of the work called for </w:t>
      </w:r>
      <w:r>
        <w:t xml:space="preserve">in </w:t>
      </w:r>
      <w:r w:rsidR="00E14717">
        <w:t>this Purchase Order.</w:t>
      </w:r>
      <w:r w:rsidR="00086808">
        <w:t xml:space="preserve"> </w:t>
      </w:r>
      <w:r w:rsidR="00E14717">
        <w:t>S</w:t>
      </w:r>
      <w:r w:rsidR="00034C9D">
        <w:t xml:space="preserve">eller shall immediately comply with the terms and conditions of the Stop-Work Order and take all reasonable steps to minimize the incurrence of costs allocable to the work covered by the </w:t>
      </w:r>
      <w:r>
        <w:t>O</w:t>
      </w:r>
      <w:r w:rsidR="00034C9D">
        <w:t>rder during the period of work stoppage.</w:t>
      </w:r>
      <w:r w:rsidR="00086808">
        <w:t xml:space="preserve"> </w:t>
      </w:r>
      <w:r w:rsidR="00034C9D">
        <w:t>Within a period of</w:t>
      </w:r>
      <w:r w:rsidR="00F166B3">
        <w:t xml:space="preserve"> thirty (</w:t>
      </w:r>
      <w:r w:rsidR="00034C9D">
        <w:t>30</w:t>
      </w:r>
      <w:r w:rsidR="00F166B3">
        <w:t>)</w:t>
      </w:r>
      <w:r w:rsidR="00034C9D">
        <w:t xml:space="preserve"> days, Radianc</w:t>
      </w:r>
      <w:r w:rsidR="00E14717">
        <w:t>e shall either (1) cancel the S</w:t>
      </w:r>
      <w:r w:rsidR="00034C9D">
        <w:t>t</w:t>
      </w:r>
      <w:r w:rsidR="00E14717">
        <w:t>op W</w:t>
      </w:r>
      <w:r w:rsidR="00034C9D">
        <w:t xml:space="preserve">ork </w:t>
      </w:r>
      <w:r w:rsidR="00F166B3">
        <w:t>O</w:t>
      </w:r>
      <w:r w:rsidR="00034C9D">
        <w:t>rder; or (2) terminate the work covered by the order as p</w:t>
      </w:r>
      <w:r w:rsidR="00E14717">
        <w:t>rovided in</w:t>
      </w:r>
      <w:r w:rsidR="00F166B3">
        <w:t xml:space="preserve"> one of</w:t>
      </w:r>
      <w:r w:rsidR="00E14717">
        <w:t xml:space="preserve"> the </w:t>
      </w:r>
      <w:r w:rsidR="00F166B3">
        <w:t>Termination for D</w:t>
      </w:r>
      <w:r w:rsidR="00E14717">
        <w:t>efault or the Termination for Convenience clause.</w:t>
      </w:r>
      <w:r w:rsidR="00086808">
        <w:t xml:space="preserve"> </w:t>
      </w:r>
      <w:r w:rsidR="00E14717">
        <w:t>If a Stop W</w:t>
      </w:r>
      <w:r w:rsidR="00034C9D">
        <w:t xml:space="preserve">ork </w:t>
      </w:r>
      <w:r w:rsidR="00F166B3">
        <w:t>O</w:t>
      </w:r>
      <w:r w:rsidR="00034C9D">
        <w:t xml:space="preserve">rder is issued by Radiance for </w:t>
      </w:r>
      <w:r w:rsidR="001B1C8F">
        <w:t xml:space="preserve">its </w:t>
      </w:r>
      <w:r w:rsidR="00034C9D">
        <w:t xml:space="preserve">convenience, then Radiance shall </w:t>
      </w:r>
      <w:r w:rsidR="001B1C8F">
        <w:t xml:space="preserve">negotiate and reimburse </w:t>
      </w:r>
      <w:r w:rsidR="00034C9D">
        <w:t>reasonable cost</w:t>
      </w:r>
      <w:r w:rsidR="00833FDB">
        <w:t>s</w:t>
      </w:r>
      <w:r w:rsidR="00034C9D">
        <w:t xml:space="preserve"> resulting from the </w:t>
      </w:r>
      <w:r w:rsidR="001B1C8F">
        <w:t>S</w:t>
      </w:r>
      <w:r w:rsidR="00034C9D">
        <w:t xml:space="preserve">top </w:t>
      </w:r>
      <w:r w:rsidR="001B1C8F">
        <w:t>W</w:t>
      </w:r>
      <w:r w:rsidR="00034C9D">
        <w:t xml:space="preserve">ork </w:t>
      </w:r>
      <w:r w:rsidR="001B1C8F">
        <w:t>O</w:t>
      </w:r>
      <w:r w:rsidR="00034C9D">
        <w:t>rder.</w:t>
      </w:r>
      <w:r w:rsidR="00086808">
        <w:t xml:space="preserve"> </w:t>
      </w:r>
    </w:p>
    <w:p w14:paraId="3B319CDD" w14:textId="43EA08AC" w:rsidR="00034C9D" w:rsidRDefault="00EC4250" w:rsidP="00F7510B">
      <w:pPr>
        <w:pStyle w:val="BodyText2"/>
        <w:spacing w:before="120"/>
        <w:rPr>
          <w:u w:val="single"/>
        </w:rPr>
      </w:pPr>
      <w:r>
        <w:rPr>
          <w:b/>
        </w:rPr>
        <w:t>19</w:t>
      </w:r>
      <w:r w:rsidR="00034C9D" w:rsidRPr="00F7510B">
        <w:rPr>
          <w:b/>
        </w:rPr>
        <w:t>.</w:t>
      </w:r>
      <w:r w:rsidR="00034C9D">
        <w:t xml:space="preserve"> </w:t>
      </w:r>
      <w:r w:rsidR="00034C9D" w:rsidRPr="00FC281E">
        <w:rPr>
          <w:b/>
          <w:u w:val="single"/>
        </w:rPr>
        <w:t>Remedies</w:t>
      </w:r>
    </w:p>
    <w:p w14:paraId="795B90A4" w14:textId="3A0AF9C3" w:rsidR="00034C9D" w:rsidRDefault="00034C9D">
      <w:pPr>
        <w:pStyle w:val="BodyText2"/>
      </w:pPr>
      <w:r>
        <w:t>I</w:t>
      </w:r>
      <w:r w:rsidR="00E14717">
        <w:t xml:space="preserve">f, in Radiance’s judgment, the </w:t>
      </w:r>
      <w:r w:rsidR="00F166B3">
        <w:t>goods and services</w:t>
      </w:r>
      <w:r>
        <w:t xml:space="preserve"> supplied by </w:t>
      </w:r>
      <w:r w:rsidR="00833FDB">
        <w:t>the Seller</w:t>
      </w:r>
      <w:r>
        <w:t xml:space="preserve"> are defective or nonconforming, or </w:t>
      </w:r>
      <w:r w:rsidR="00833FDB">
        <w:t>the Seller</w:t>
      </w:r>
      <w:r>
        <w:t xml:space="preserve"> fails to comply in any material respect with any of the terms, and conditions or warranties of this Purchase Order, then Radiance may, at </w:t>
      </w:r>
      <w:r w:rsidR="00796D31">
        <w:t>its</w:t>
      </w:r>
      <w:r>
        <w:t xml:space="preserve"> option (a) terminate this Purchase Order </w:t>
      </w:r>
      <w:r w:rsidR="00E14717">
        <w:t xml:space="preserve">or any part hereof; (b) reject </w:t>
      </w:r>
      <w:r w:rsidR="00F166B3">
        <w:t>goods and services</w:t>
      </w:r>
      <w:r>
        <w:t xml:space="preserve"> i</w:t>
      </w:r>
      <w:r w:rsidR="00D1042E">
        <w:t>n whole or in part; (c) return G</w:t>
      </w:r>
      <w:r>
        <w:t xml:space="preserve">oods to </w:t>
      </w:r>
      <w:r w:rsidR="00833FDB">
        <w:t>the Seller</w:t>
      </w:r>
      <w:r>
        <w:t xml:space="preserve"> and charge </w:t>
      </w:r>
      <w:r w:rsidR="00833FDB">
        <w:t>Seller</w:t>
      </w:r>
      <w:r>
        <w:t xml:space="preserve"> with all costs, expenses and damages associated with such r</w:t>
      </w:r>
      <w:r w:rsidR="00D1042E">
        <w:t xml:space="preserve">eturn; (d) purchase substitute </w:t>
      </w:r>
      <w:r w:rsidR="00F166B3">
        <w:t>goods and services</w:t>
      </w:r>
      <w:r>
        <w:t xml:space="preserve"> elsewhere and charge </w:t>
      </w:r>
      <w:r w:rsidR="00833FDB">
        <w:t>Seller</w:t>
      </w:r>
      <w:r>
        <w:t xml:space="preserve"> for any loss and damages incurred; or (e) require </w:t>
      </w:r>
      <w:r w:rsidR="00833FDB">
        <w:t>Seller</w:t>
      </w:r>
      <w:r>
        <w:t xml:space="preserve"> promptly to replace, repair or otherwise correct without expense</w:t>
      </w:r>
      <w:r w:rsidR="00D1042E">
        <w:t xml:space="preserve"> to Radiance any nonconforming </w:t>
      </w:r>
      <w:r w:rsidR="00F166B3">
        <w:t>goods and services</w:t>
      </w:r>
      <w:r>
        <w:t>.</w:t>
      </w:r>
      <w:r w:rsidR="00086808">
        <w:t xml:space="preserve"> </w:t>
      </w:r>
      <w:r>
        <w:t>Any such replacements, repairs or corrections shall be subject to the warranties slated herein.</w:t>
      </w:r>
      <w:r w:rsidR="00086808">
        <w:t xml:space="preserve"> </w:t>
      </w:r>
      <w:r w:rsidR="00D1042E">
        <w:t>Any other rights and remedies st</w:t>
      </w:r>
      <w:r>
        <w:t>ated herein shall be in addition to any rights and remedies provided by law or equity, and shall survive inspection, test acceptance</w:t>
      </w:r>
      <w:r w:rsidR="00B14D8B">
        <w:t>,</w:t>
      </w:r>
      <w:r>
        <w:t xml:space="preserve"> and payment.</w:t>
      </w:r>
    </w:p>
    <w:p w14:paraId="48C8D2EC" w14:textId="0FDCDFCC" w:rsidR="00034C9D" w:rsidRDefault="00EC4250" w:rsidP="00F7510B">
      <w:pPr>
        <w:pStyle w:val="BodyText2"/>
        <w:spacing w:before="120"/>
      </w:pPr>
      <w:r>
        <w:rPr>
          <w:b/>
        </w:rPr>
        <w:t>20</w:t>
      </w:r>
      <w:r w:rsidR="00034C9D" w:rsidRPr="00F7510B">
        <w:rPr>
          <w:b/>
        </w:rPr>
        <w:t>.</w:t>
      </w:r>
      <w:r w:rsidR="00034C9D">
        <w:t xml:space="preserve"> </w:t>
      </w:r>
      <w:r w:rsidR="00034C9D">
        <w:rPr>
          <w:b/>
          <w:bCs/>
          <w:u w:val="single"/>
        </w:rPr>
        <w:t>Disput</w:t>
      </w:r>
      <w:r w:rsidR="00F367A7">
        <w:rPr>
          <w:b/>
          <w:bCs/>
          <w:u w:val="single"/>
        </w:rPr>
        <w:t>es</w:t>
      </w:r>
    </w:p>
    <w:p w14:paraId="7984CBE8" w14:textId="77777777" w:rsidR="00377601" w:rsidRDefault="00034C9D" w:rsidP="00987358">
      <w:pPr>
        <w:pStyle w:val="BodyText2"/>
        <w:rPr>
          <w:szCs w:val="14"/>
        </w:rPr>
      </w:pPr>
      <w:r>
        <w:t>Any claim, controversy, or dispute that may arise under or in connection with this Purchase Order with respect to the rights, duties, or obligations of the Parties shall be r</w:t>
      </w:r>
      <w:r w:rsidR="008A1BF5">
        <w:t>equired</w:t>
      </w:r>
      <w:r w:rsidR="00572E34">
        <w:t xml:space="preserve"> in</w:t>
      </w:r>
      <w:r>
        <w:t xml:space="preserve"> writing and submitted for resolution to ascending levels of management of the respective Parties up to the </w:t>
      </w:r>
      <w:r w:rsidRPr="00987358">
        <w:rPr>
          <w:szCs w:val="14"/>
        </w:rPr>
        <w:t>Chief Executive Officer</w:t>
      </w:r>
      <w:r w:rsidR="008A1BF5">
        <w:rPr>
          <w:szCs w:val="14"/>
        </w:rPr>
        <w:t>/President</w:t>
      </w:r>
      <w:r w:rsidRPr="00987358">
        <w:rPr>
          <w:szCs w:val="14"/>
        </w:rPr>
        <w:t>.</w:t>
      </w:r>
      <w:r w:rsidR="00086808">
        <w:rPr>
          <w:szCs w:val="14"/>
        </w:rPr>
        <w:t xml:space="preserve"> </w:t>
      </w:r>
      <w:r w:rsidR="00987358" w:rsidRPr="00987358">
        <w:rPr>
          <w:szCs w:val="14"/>
        </w:rPr>
        <w:t xml:space="preserve">If </w:t>
      </w:r>
      <w:r w:rsidR="008A1BF5">
        <w:rPr>
          <w:szCs w:val="14"/>
        </w:rPr>
        <w:t>resolution cannot be achieved through this process, then either party may seek other legal remedies</w:t>
      </w:r>
      <w:r w:rsidR="00987358" w:rsidRPr="00987358">
        <w:rPr>
          <w:szCs w:val="14"/>
        </w:rPr>
        <w:t>.</w:t>
      </w:r>
      <w:r w:rsidR="006C1736">
        <w:rPr>
          <w:szCs w:val="14"/>
        </w:rPr>
        <w:t xml:space="preserve"> </w:t>
      </w:r>
    </w:p>
    <w:p w14:paraId="773BC5D4" w14:textId="77777777" w:rsidR="00377601" w:rsidRDefault="00377601" w:rsidP="00987358">
      <w:pPr>
        <w:pStyle w:val="BodyText2"/>
        <w:rPr>
          <w:szCs w:val="14"/>
        </w:rPr>
      </w:pPr>
    </w:p>
    <w:p w14:paraId="5B507E93" w14:textId="6F318E97" w:rsidR="00987358" w:rsidRDefault="006C1736" w:rsidP="00987358">
      <w:pPr>
        <w:pStyle w:val="BodyText2"/>
        <w:rPr>
          <w:sz w:val="22"/>
          <w:szCs w:val="22"/>
        </w:rPr>
      </w:pPr>
      <w:r w:rsidRPr="003C7086">
        <w:rPr>
          <w:szCs w:val="14"/>
        </w:rPr>
        <w:t>Except as may be expressly set forth in th</w:t>
      </w:r>
      <w:r w:rsidR="00377601">
        <w:rPr>
          <w:szCs w:val="14"/>
        </w:rPr>
        <w:t>ese Terms &amp; Conditions,</w:t>
      </w:r>
      <w:r w:rsidRPr="003C7086">
        <w:rPr>
          <w:szCs w:val="14"/>
        </w:rPr>
        <w:t xml:space="preserve"> the </w:t>
      </w:r>
      <w:r w:rsidR="00377601">
        <w:rPr>
          <w:szCs w:val="14"/>
        </w:rPr>
        <w:t>Seller</w:t>
      </w:r>
      <w:r w:rsidRPr="003C7086">
        <w:rPr>
          <w:szCs w:val="14"/>
        </w:rPr>
        <w:t xml:space="preserve"> shall not </w:t>
      </w:r>
      <w:r w:rsidR="00377601">
        <w:rPr>
          <w:szCs w:val="14"/>
        </w:rPr>
        <w:t>submit</w:t>
      </w:r>
      <w:r w:rsidRPr="003C7086">
        <w:rPr>
          <w:szCs w:val="14"/>
        </w:rPr>
        <w:t xml:space="preserve"> any direct claim or direct course of action against the Government</w:t>
      </w:r>
      <w:r w:rsidR="00377601">
        <w:rPr>
          <w:szCs w:val="14"/>
        </w:rPr>
        <w:t xml:space="preserve"> without the advanced written consent of the cognizant Government Contracting Officer.</w:t>
      </w:r>
    </w:p>
    <w:p w14:paraId="3A14BB3F" w14:textId="4FBB0776" w:rsidR="00034C9D" w:rsidRDefault="00EC4250" w:rsidP="00F7510B">
      <w:pPr>
        <w:pStyle w:val="BodyText2"/>
        <w:spacing w:before="120"/>
      </w:pPr>
      <w:r>
        <w:rPr>
          <w:b/>
        </w:rPr>
        <w:t>21</w:t>
      </w:r>
      <w:r w:rsidR="00034C9D" w:rsidRPr="00F7510B">
        <w:rPr>
          <w:b/>
        </w:rPr>
        <w:t>.</w:t>
      </w:r>
      <w:r w:rsidR="00034C9D">
        <w:t xml:space="preserve"> </w:t>
      </w:r>
      <w:r w:rsidR="00034C9D">
        <w:rPr>
          <w:b/>
          <w:bCs/>
          <w:u w:val="single"/>
        </w:rPr>
        <w:t xml:space="preserve">Termination </w:t>
      </w:r>
      <w:r w:rsidR="00B14D8B">
        <w:rPr>
          <w:b/>
          <w:bCs/>
          <w:u w:val="single"/>
        </w:rPr>
        <w:t>for</w:t>
      </w:r>
      <w:r w:rsidR="00034C9D">
        <w:rPr>
          <w:b/>
          <w:bCs/>
          <w:u w:val="single"/>
        </w:rPr>
        <w:t xml:space="preserve"> Convenience</w:t>
      </w:r>
    </w:p>
    <w:p w14:paraId="486044AA" w14:textId="6E4EC08D" w:rsidR="00F166B3" w:rsidRDefault="00F166B3">
      <w:pPr>
        <w:pStyle w:val="BodyText2"/>
      </w:pPr>
      <w:r>
        <w:t xml:space="preserve">(a) </w:t>
      </w:r>
      <w:r w:rsidR="00B6582A">
        <w:t>Radiance may terminate this Purchase O</w:t>
      </w:r>
      <w:r w:rsidR="00034C9D">
        <w:t xml:space="preserve">rder in whole or in part, by providing notice of such termination to </w:t>
      </w:r>
      <w:r w:rsidR="00833FDB">
        <w:t>Seller</w:t>
      </w:r>
      <w:r w:rsidR="00034C9D">
        <w:t>, specifying the extent and effective date of such termination.</w:t>
      </w:r>
      <w:r w:rsidR="00086808">
        <w:t xml:space="preserve"> </w:t>
      </w:r>
      <w:r w:rsidR="00034C9D">
        <w:t xml:space="preserve">On the specified termination </w:t>
      </w:r>
      <w:r w:rsidR="00BB0EF9">
        <w:t>date,</w:t>
      </w:r>
      <w:r w:rsidR="00034C9D">
        <w:t xml:space="preserve"> </w:t>
      </w:r>
      <w:r w:rsidR="00833FDB">
        <w:t>the Seller</w:t>
      </w:r>
      <w:r w:rsidR="00034C9D">
        <w:t xml:space="preserve"> shall:</w:t>
      </w:r>
      <w:r w:rsidR="00086808">
        <w:t xml:space="preserve"> </w:t>
      </w:r>
      <w:r w:rsidR="00034C9D">
        <w:t>(i) Stop perform</w:t>
      </w:r>
      <w:r w:rsidR="00664AFB">
        <w:t>ing its obligations under this Purchase O</w:t>
      </w:r>
      <w:r w:rsidR="00034C9D">
        <w:t>rder, or any specified part thereof, as appropriate. (ii) Promptly take all commercially reasonable actions to limit amounts for which Radiance is responsible under paragraph (b) of this clause. (iii) Promptly deliver to Radiance all completed or partially completed goods to which the termination applies.</w:t>
      </w:r>
      <w:r w:rsidR="00086808">
        <w:t xml:space="preserve"> </w:t>
      </w:r>
    </w:p>
    <w:p w14:paraId="3037135D" w14:textId="77777777" w:rsidR="00034C9D" w:rsidRDefault="00034C9D">
      <w:pPr>
        <w:pStyle w:val="BodyText2"/>
      </w:pPr>
      <w:r>
        <w:t>(b) In the event of any termination pursuant to this clause, Radiance</w:t>
      </w:r>
      <w:r w:rsidR="00572E34">
        <w:t>’s</w:t>
      </w:r>
      <w:r>
        <w:t xml:space="preserve"> total li</w:t>
      </w:r>
      <w:r w:rsidR="00664AFB">
        <w:t xml:space="preserve">ability shall be payment to </w:t>
      </w:r>
      <w:r>
        <w:t>Seller for: (i) the purchas</w:t>
      </w:r>
      <w:r w:rsidR="00664AFB">
        <w:t xml:space="preserve">e price of completed </w:t>
      </w:r>
      <w:r w:rsidR="00B53E92">
        <w:t>g</w:t>
      </w:r>
      <w:r w:rsidR="00664AFB">
        <w:t xml:space="preserve">oods and </w:t>
      </w:r>
      <w:r w:rsidR="00B53E92">
        <w:t>s</w:t>
      </w:r>
      <w:r>
        <w:t xml:space="preserve">ervices and a pro rata portion, based upon the degree of completion for partially completed </w:t>
      </w:r>
      <w:r w:rsidR="00F166B3">
        <w:t>goods and services</w:t>
      </w:r>
      <w:r>
        <w:t xml:space="preserve"> if such co</w:t>
      </w:r>
      <w:r w:rsidR="00664AFB">
        <w:t xml:space="preserve">mpleted or partially completed </w:t>
      </w:r>
      <w:r w:rsidR="00F166B3">
        <w:t>goods and services</w:t>
      </w:r>
      <w:r>
        <w:t xml:space="preserve"> have been delivered to Radiance and </w:t>
      </w:r>
      <w:r w:rsidR="00833FDB">
        <w:t>Seller</w:t>
      </w:r>
      <w:r>
        <w:t xml:space="preserve"> has not previously been compensated therefore, (ii) </w:t>
      </w:r>
      <w:r w:rsidR="00833FDB">
        <w:t>the Seller</w:t>
      </w:r>
      <w:r>
        <w:t>’s direct costs and associated indirect costs for labor and products, plus a reasonable profit for work performed specifically for Radiance and not allocable to co</w:t>
      </w:r>
      <w:r w:rsidR="00AB60D2">
        <w:t xml:space="preserve">mpleted or partially completed </w:t>
      </w:r>
      <w:r w:rsidR="00F166B3">
        <w:t xml:space="preserve">goods </w:t>
      </w:r>
      <w:r w:rsidR="00AB60D2">
        <w:t xml:space="preserve">or </w:t>
      </w:r>
      <w:r w:rsidR="00F166B3">
        <w:t>s</w:t>
      </w:r>
      <w:r>
        <w:t xml:space="preserve">ervices to be delivered to Radiance pursuant to paragraph </w:t>
      </w:r>
      <w:r w:rsidR="00AB60D2">
        <w:t>(</w:t>
      </w:r>
      <w:r>
        <w:t>a</w:t>
      </w:r>
      <w:r w:rsidR="00AB60D2">
        <w:t>)</w:t>
      </w:r>
      <w:r>
        <w:t xml:space="preserve"> of this clause. (iii) Amounts determined by Ra</w:t>
      </w:r>
      <w:r w:rsidR="00AB60D2">
        <w:t>diance to be reasonably paid by</w:t>
      </w:r>
      <w:r w:rsidR="00833FDB">
        <w:t xml:space="preserve"> Seller</w:t>
      </w:r>
      <w:r>
        <w:t xml:space="preserve"> for any termination pursuant to this clause shall not ex</w:t>
      </w:r>
      <w:r w:rsidR="00AB60D2">
        <w:t xml:space="preserve">ceed the purchase price of the </w:t>
      </w:r>
      <w:r w:rsidR="00F166B3">
        <w:t>goods and services</w:t>
      </w:r>
      <w:r>
        <w:t xml:space="preserve"> to w</w:t>
      </w:r>
      <w:r w:rsidR="00AB60D2">
        <w:t xml:space="preserve">hich such termination applies. </w:t>
      </w:r>
      <w:r w:rsidR="00833FDB">
        <w:t>Seller</w:t>
      </w:r>
      <w:r>
        <w:t xml:space="preserve"> shall have no claim against Ra</w:t>
      </w:r>
      <w:r w:rsidR="00AB60D2">
        <w:t xml:space="preserve">diance for work not performed, </w:t>
      </w:r>
      <w:r w:rsidR="00F166B3">
        <w:t>goods and services</w:t>
      </w:r>
      <w:r>
        <w:t xml:space="preserve"> not delivered, loss of anticipated profits or consequential damages suffered by r</w:t>
      </w:r>
      <w:r w:rsidR="00AB60D2">
        <w:t>eason of any such termination.</w:t>
      </w:r>
      <w:r w:rsidR="00086808">
        <w:t xml:space="preserve"> </w:t>
      </w:r>
      <w:r w:rsidR="00833FDB">
        <w:t>Seller</w:t>
      </w:r>
      <w:r>
        <w:t xml:space="preserve"> shall submit any claims for compensation under this clause within thirty (30) days after the </w:t>
      </w:r>
      <w:r w:rsidR="00AB60D2">
        <w:t>effective date of termination.</w:t>
      </w:r>
      <w:r w:rsidR="00086808">
        <w:t xml:space="preserve"> </w:t>
      </w:r>
      <w:r w:rsidR="00833FDB">
        <w:t>Seller</w:t>
      </w:r>
      <w:r>
        <w:t xml:space="preserve"> hereby waives, releases, and renounces any claim for compensation not made within this period.</w:t>
      </w:r>
    </w:p>
    <w:p w14:paraId="4BEE95F3" w14:textId="4BC94403" w:rsidR="00034C9D" w:rsidRDefault="00EC4250" w:rsidP="00F7510B">
      <w:pPr>
        <w:pStyle w:val="BodyText2"/>
        <w:spacing w:before="120"/>
      </w:pPr>
      <w:r>
        <w:rPr>
          <w:b/>
        </w:rPr>
        <w:t>22</w:t>
      </w:r>
      <w:r w:rsidR="00034C9D" w:rsidRPr="00F7510B">
        <w:rPr>
          <w:b/>
        </w:rPr>
        <w:t>.</w:t>
      </w:r>
      <w:r w:rsidR="00034C9D">
        <w:t xml:space="preserve"> </w:t>
      </w:r>
      <w:r w:rsidR="00034C9D">
        <w:rPr>
          <w:b/>
          <w:bCs/>
          <w:u w:val="single"/>
        </w:rPr>
        <w:t>Termination for Default</w:t>
      </w:r>
    </w:p>
    <w:p w14:paraId="1AFB69D7" w14:textId="77777777" w:rsidR="00034C9D" w:rsidRDefault="00034C9D">
      <w:pPr>
        <w:pStyle w:val="BodyText2"/>
      </w:pPr>
      <w:r>
        <w:t xml:space="preserve">a) Radiance may cancel this Purchase Order, in whole or in part, to the extent </w:t>
      </w:r>
      <w:r w:rsidR="00833FDB">
        <w:t>Seller</w:t>
      </w:r>
      <w:r>
        <w:t xml:space="preserve"> fails to perform </w:t>
      </w:r>
      <w:r w:rsidR="00767646">
        <w:t xml:space="preserve">or timely perform </w:t>
      </w:r>
      <w:r>
        <w:t>any of its material obligations under this order. b) In the event and to the extent of any cancellation under this clause, all obligations of Radiance</w:t>
      </w:r>
      <w:r w:rsidR="005A356A">
        <w:t xml:space="preserve"> and all rights and licenses of</w:t>
      </w:r>
      <w:r w:rsidR="00833FDB">
        <w:t xml:space="preserve"> Seller</w:t>
      </w:r>
      <w:r>
        <w:t xml:space="preserve"> under the Purchase Order shall thereupon be canceled, and all rights and licenses of Radiance and all accrued obligations of </w:t>
      </w:r>
      <w:r w:rsidR="00833FDB">
        <w:t>Seller</w:t>
      </w:r>
      <w:r>
        <w:t xml:space="preserve"> under the Purchase Order shall survive</w:t>
      </w:r>
      <w:r w:rsidR="005A356A">
        <w:t xml:space="preserve">, but only with respect to the </w:t>
      </w:r>
      <w:r w:rsidR="00F166B3">
        <w:t>goods and services</w:t>
      </w:r>
      <w:r>
        <w:t xml:space="preserve"> cover</w:t>
      </w:r>
      <w:r w:rsidR="005A356A">
        <w:t xml:space="preserve">ed by the cancellation notice. </w:t>
      </w:r>
      <w:r w:rsidR="00833FDB">
        <w:t>Seller</w:t>
      </w:r>
      <w:r>
        <w:t xml:space="preserve"> shall continue to perform those obligations under this Purchase Order to the extent not canceled. c) Radiance may return, and </w:t>
      </w:r>
      <w:r w:rsidR="00833FDB">
        <w:t>Seller</w:t>
      </w:r>
      <w:r>
        <w:t xml:space="preserve"> shall have no claim against Radiance for </w:t>
      </w:r>
      <w:r w:rsidR="00F166B3">
        <w:t>goods and services</w:t>
      </w:r>
      <w:r>
        <w:t xml:space="preserve"> not accepted by Radiance or fo</w:t>
      </w:r>
      <w:r w:rsidR="00DD6181">
        <w:t xml:space="preserve">r rejected </w:t>
      </w:r>
      <w:r w:rsidR="00F166B3">
        <w:t>goods and services</w:t>
      </w:r>
      <w:r w:rsidR="00DD6181">
        <w:t xml:space="preserve">. </w:t>
      </w:r>
      <w:r w:rsidR="00833FDB">
        <w:t>Seller</w:t>
      </w:r>
      <w:r>
        <w:t xml:space="preserve"> shall submit any claims for compensation under this clause within thirty (30) days after the effective date of Termination for Default.</w:t>
      </w:r>
      <w:r w:rsidR="00086808">
        <w:t xml:space="preserve"> </w:t>
      </w:r>
      <w:r w:rsidR="00833FDB">
        <w:t>Seller</w:t>
      </w:r>
      <w:r>
        <w:t xml:space="preserve"> hereby waives, releases</w:t>
      </w:r>
      <w:r w:rsidR="00767646">
        <w:t>,</w:t>
      </w:r>
      <w:r>
        <w:t xml:space="preserve"> and renounces any claim for compensation not made within this period. d) If, after issuance of a default notice under this clause, it is determined for any reason that </w:t>
      </w:r>
      <w:r w:rsidR="00833FDB">
        <w:t>the Seller</w:t>
      </w:r>
      <w:r>
        <w:t xml:space="preserve"> was not in default, or that the default was excusable under the provisions of this order, then there will be no cancellation and the Purchase Order </w:t>
      </w:r>
      <w:r w:rsidR="001B1C8F">
        <w:t>may</w:t>
      </w:r>
      <w:r>
        <w:t xml:space="preserve"> be terminated </w:t>
      </w:r>
      <w:r w:rsidR="00572E34">
        <w:t>f</w:t>
      </w:r>
      <w:r>
        <w:t>or convenience in accordance with the provision s of the clause entitled “Termination for Conven</w:t>
      </w:r>
      <w:r w:rsidR="00EB6AC1">
        <w:t>ience,</w:t>
      </w:r>
      <w:r>
        <w:t xml:space="preserve">“ as of the date the cancellation would have taken effect under this clause, </w:t>
      </w:r>
    </w:p>
    <w:p w14:paraId="3A18196C" w14:textId="18DA61C8" w:rsidR="00034C9D" w:rsidRDefault="00034C9D" w:rsidP="0096519D">
      <w:pPr>
        <w:pStyle w:val="BodyText2"/>
        <w:spacing w:before="120"/>
      </w:pPr>
      <w:r w:rsidRPr="00F7510B">
        <w:rPr>
          <w:b/>
        </w:rPr>
        <w:t>2</w:t>
      </w:r>
      <w:r w:rsidR="00EC4250">
        <w:rPr>
          <w:b/>
        </w:rPr>
        <w:t>3</w:t>
      </w:r>
      <w:r w:rsidRPr="00F7510B">
        <w:rPr>
          <w:b/>
        </w:rPr>
        <w:t>.</w:t>
      </w:r>
      <w:r>
        <w:t xml:space="preserve"> </w:t>
      </w:r>
      <w:r>
        <w:rPr>
          <w:b/>
          <w:bCs/>
          <w:u w:val="single"/>
        </w:rPr>
        <w:t>Force Majeure</w:t>
      </w:r>
    </w:p>
    <w:p w14:paraId="4994268A" w14:textId="77777777" w:rsidR="00034C9D" w:rsidRDefault="00034C9D">
      <w:pPr>
        <w:pStyle w:val="BodyText2"/>
      </w:pPr>
      <w:r>
        <w:t xml:space="preserve">Neither party shall be liable for failure or delay in performance under this Purchase Order due in whole or in part to an act of God, strike, lockout or other labor dispute, civil commotion, sabotage, fire, flood, explosion, act of any </w:t>
      </w:r>
      <w:r w:rsidR="004C193D">
        <w:t>Government</w:t>
      </w:r>
      <w:r>
        <w:t>, unforeseen shortages or unavailability of fuel, power, transportation, raw goods</w:t>
      </w:r>
      <w:r w:rsidR="00C64C17">
        <w:t>,</w:t>
      </w:r>
      <w:r>
        <w:t xml:space="preserve"> or supplies, inability to obtain or delay in obtaining </w:t>
      </w:r>
      <w:r w:rsidR="004C193D">
        <w:t>Government</w:t>
      </w:r>
      <w:r>
        <w:t xml:space="preserve"> approval, permits, licenses or allocations and any other causes which are not within such party’s reasonable control, whether or not of the kind specifically enumerated above.</w:t>
      </w:r>
    </w:p>
    <w:p w14:paraId="539761F6" w14:textId="6206901C" w:rsidR="00034C9D" w:rsidRDefault="00EC4250" w:rsidP="0096519D">
      <w:pPr>
        <w:pStyle w:val="BodyText2"/>
        <w:spacing w:before="120"/>
      </w:pPr>
      <w:r>
        <w:rPr>
          <w:b/>
        </w:rPr>
        <w:t>24</w:t>
      </w:r>
      <w:r w:rsidR="00034C9D" w:rsidRPr="00F7510B">
        <w:rPr>
          <w:b/>
        </w:rPr>
        <w:t>.</w:t>
      </w:r>
      <w:r w:rsidR="00034C9D">
        <w:t xml:space="preserve"> </w:t>
      </w:r>
      <w:r w:rsidR="00034C9D">
        <w:rPr>
          <w:b/>
          <w:bCs/>
          <w:u w:val="single"/>
        </w:rPr>
        <w:t>Indemnity</w:t>
      </w:r>
    </w:p>
    <w:p w14:paraId="7195EE6F" w14:textId="77777777" w:rsidR="00D06767" w:rsidRDefault="00833FDB">
      <w:pPr>
        <w:pStyle w:val="BodyText2"/>
      </w:pPr>
      <w:r>
        <w:t>Seller</w:t>
      </w:r>
      <w:r w:rsidR="00034C9D">
        <w:t xml:space="preserve"> shall defend, indemnify, and hold harmless Radiance, its subsidiaries, and their respective directors, officers, employees and agents (hereinafter referred to as “Indemnities”) from and against all actions, causes of action, liabilities claims, suits, judgments, liens, award, and damages, of any kind and nature whatsoever for property damage, personal injury, or death and expenses, costs of litigation and counsel fees related thereto, or incidental to establishing the right to indemnification, arising out of or in any way related to the order</w:t>
      </w:r>
      <w:r w:rsidR="00D06767">
        <w:t>, the performance thereof by</w:t>
      </w:r>
      <w:r w:rsidR="00086808">
        <w:t xml:space="preserve"> </w:t>
      </w:r>
      <w:r w:rsidR="00034C9D">
        <w:t xml:space="preserve">Seller. </w:t>
      </w:r>
    </w:p>
    <w:p w14:paraId="1FE910E3" w14:textId="77777777" w:rsidR="00D06767" w:rsidRDefault="00D06767">
      <w:pPr>
        <w:pStyle w:val="BodyText2"/>
      </w:pPr>
    </w:p>
    <w:p w14:paraId="4B3991FB" w14:textId="77777777" w:rsidR="00EB6AC1" w:rsidRDefault="00D06767">
      <w:pPr>
        <w:pStyle w:val="BodyText2"/>
      </w:pPr>
      <w:r>
        <w:t>Seller shall defend, indemnify, and hold harmless, Buyer or its’ customers for any claim that any item(s) furnished under this order or the normal use or sale thereof infringes on any U.S. patents or copyrights and shall pay cost, including legal fees, and damages finally awarded in any such suit, provided that Seller is notified in writing of the suit and given authority, information, and assistance at Seller’s expense for the defense of same.</w:t>
      </w:r>
      <w:r w:rsidR="00086808">
        <w:t xml:space="preserve"> </w:t>
      </w:r>
      <w:r>
        <w:t>If</w:t>
      </w:r>
      <w:r w:rsidR="00086808">
        <w:t xml:space="preserve"> </w:t>
      </w:r>
      <w:r>
        <w:t>the</w:t>
      </w:r>
      <w:r w:rsidR="00255E64">
        <w:t xml:space="preserve"> use or sale of said item is enjoined as a result of such suit, Seller, at no expense to Buyer, shall obtain for Buyer and its customer</w:t>
      </w:r>
      <w:r w:rsidR="0023240F">
        <w:t xml:space="preserve">s the right to use and sell said </w:t>
      </w:r>
      <w:r w:rsidR="0023240F">
        <w:lastRenderedPageBreak/>
        <w:t xml:space="preserve">item or shall substitute an equivalent item acceptable to Buyer </w:t>
      </w:r>
      <w:r w:rsidR="00DB0E22">
        <w:t>and</w:t>
      </w:r>
      <w:r w:rsidR="0023240F">
        <w:t xml:space="preserve"> extend this patent indemnity thereto,</w:t>
      </w:r>
      <w:r w:rsidR="00086808">
        <w:t xml:space="preserve"> </w:t>
      </w:r>
    </w:p>
    <w:p w14:paraId="7AA228E4" w14:textId="10B180FB" w:rsidR="00034C9D" w:rsidRDefault="00034C9D" w:rsidP="00F7510B">
      <w:pPr>
        <w:pStyle w:val="BodyText2"/>
        <w:spacing w:before="120"/>
      </w:pPr>
      <w:r w:rsidRPr="00F7510B">
        <w:rPr>
          <w:b/>
        </w:rPr>
        <w:t>2</w:t>
      </w:r>
      <w:r w:rsidR="00EC4250">
        <w:rPr>
          <w:b/>
        </w:rPr>
        <w:t>5</w:t>
      </w:r>
      <w:r w:rsidRPr="00F7510B">
        <w:rPr>
          <w:b/>
        </w:rPr>
        <w:t>.</w:t>
      </w:r>
      <w:r>
        <w:t xml:space="preserve"> </w:t>
      </w:r>
      <w:r>
        <w:rPr>
          <w:b/>
          <w:bCs/>
          <w:u w:val="single"/>
        </w:rPr>
        <w:t>Shipping</w:t>
      </w:r>
    </w:p>
    <w:p w14:paraId="3A07A372" w14:textId="77777777" w:rsidR="00034C9D" w:rsidRDefault="00034C9D">
      <w:pPr>
        <w:pStyle w:val="BodyText2"/>
      </w:pPr>
      <w:r>
        <w:t xml:space="preserve">Unless the Purchase Order specified a different point, all deliveries shall be </w:t>
      </w:r>
      <w:r w:rsidR="00F166B3">
        <w:t>FOB</w:t>
      </w:r>
      <w:r>
        <w:t xml:space="preserve"> </w:t>
      </w:r>
      <w:r w:rsidR="005F06C3">
        <w:t>Destination</w:t>
      </w:r>
      <w:r>
        <w:t>.</w:t>
      </w:r>
      <w:r w:rsidR="00086808">
        <w:t xml:space="preserve"> </w:t>
      </w:r>
      <w:r w:rsidR="00DB0E22">
        <w:t>Title and risk of loss of all G</w:t>
      </w:r>
      <w:r>
        <w:t>oods shall pass to Radiance upon final acceptance.</w:t>
      </w:r>
    </w:p>
    <w:p w14:paraId="5216268D" w14:textId="1D0C2B32" w:rsidR="00034C9D" w:rsidRDefault="00034C9D" w:rsidP="00F7510B">
      <w:pPr>
        <w:pStyle w:val="BodyText2"/>
        <w:spacing w:before="120"/>
        <w:rPr>
          <w:b/>
          <w:bCs/>
        </w:rPr>
      </w:pPr>
      <w:r w:rsidRPr="00F7510B">
        <w:rPr>
          <w:b/>
        </w:rPr>
        <w:t>2</w:t>
      </w:r>
      <w:r w:rsidR="00EC4250">
        <w:rPr>
          <w:b/>
        </w:rPr>
        <w:t>6</w:t>
      </w:r>
      <w:r w:rsidRPr="00F7510B">
        <w:rPr>
          <w:b/>
        </w:rPr>
        <w:t>.</w:t>
      </w:r>
      <w:r>
        <w:t xml:space="preserve"> </w:t>
      </w:r>
      <w:r>
        <w:rPr>
          <w:b/>
          <w:bCs/>
          <w:u w:val="single"/>
        </w:rPr>
        <w:t>Taxes</w:t>
      </w:r>
    </w:p>
    <w:p w14:paraId="36D1DCC5" w14:textId="77777777" w:rsidR="00034C9D" w:rsidRDefault="00034C9D">
      <w:pPr>
        <w:pStyle w:val="BodyText2"/>
      </w:pPr>
      <w:r>
        <w:t>All taxes are deemed to be included in the price of the Goods.</w:t>
      </w:r>
      <w:r w:rsidR="00086808">
        <w:t xml:space="preserve"> </w:t>
      </w:r>
      <w:r>
        <w:t>If state or local sales or use tax, value</w:t>
      </w:r>
      <w:r w:rsidR="008C25DB">
        <w:t>-added tax or custom duty tax are</w:t>
      </w:r>
      <w:r>
        <w:t xml:space="preserve"> applicable to any of the Goods, it will be so noted on the Purchase Order, and </w:t>
      </w:r>
      <w:r w:rsidR="00833FDB">
        <w:t>Seller</w:t>
      </w:r>
      <w:r>
        <w:t xml:space="preserve"> shall bill the tax separately on its invoice.</w:t>
      </w:r>
    </w:p>
    <w:p w14:paraId="2C0F3A79" w14:textId="7CEB6BCE" w:rsidR="00034C9D" w:rsidRDefault="00034C9D" w:rsidP="00F7510B">
      <w:pPr>
        <w:pStyle w:val="BodyText2"/>
        <w:spacing w:before="120"/>
      </w:pPr>
      <w:r w:rsidRPr="00F7510B">
        <w:rPr>
          <w:b/>
        </w:rPr>
        <w:t>2</w:t>
      </w:r>
      <w:r w:rsidR="00EC4250">
        <w:rPr>
          <w:b/>
        </w:rPr>
        <w:t>7</w:t>
      </w:r>
      <w:r w:rsidRPr="00F7510B">
        <w:rPr>
          <w:b/>
        </w:rPr>
        <w:t xml:space="preserve">. </w:t>
      </w:r>
      <w:r w:rsidR="008C25DB">
        <w:rPr>
          <w:b/>
          <w:bCs/>
          <w:u w:val="single"/>
        </w:rPr>
        <w:t>Compliance with L</w:t>
      </w:r>
      <w:r>
        <w:rPr>
          <w:b/>
          <w:bCs/>
          <w:u w:val="single"/>
        </w:rPr>
        <w:t>aws</w:t>
      </w:r>
    </w:p>
    <w:p w14:paraId="2D3C030B" w14:textId="6E5B94E7" w:rsidR="00F71B53" w:rsidRDefault="0096519D" w:rsidP="00F71B53">
      <w:pPr>
        <w:pStyle w:val="BodyText2"/>
      </w:pPr>
      <w:r>
        <w:t>T</w:t>
      </w:r>
      <w:r w:rsidR="00833FDB">
        <w:t>he Seller</w:t>
      </w:r>
      <w:r w:rsidR="00034C9D">
        <w:t xml:space="preserve"> warrants that it shall comply with all applicable Federal, </w:t>
      </w:r>
      <w:r w:rsidR="00796D31">
        <w:t>State,</w:t>
      </w:r>
      <w:r w:rsidR="00034C9D">
        <w:t xml:space="preserve"> and local laws, rulings</w:t>
      </w:r>
      <w:r w:rsidR="00C64C17">
        <w:t>,</w:t>
      </w:r>
      <w:r w:rsidR="00034C9D">
        <w:t xml:space="preserve"> and regulations in effect on the date of this Purchase Order.</w:t>
      </w:r>
    </w:p>
    <w:p w14:paraId="2205AAEE" w14:textId="77777777" w:rsidR="00F71B53" w:rsidRDefault="00F71B53" w:rsidP="00F71B53">
      <w:pPr>
        <w:pStyle w:val="BodyText2"/>
      </w:pPr>
    </w:p>
    <w:p w14:paraId="28F10E3E" w14:textId="724D7EC8" w:rsidR="00034C9D" w:rsidRDefault="00034C9D" w:rsidP="00F71B53">
      <w:pPr>
        <w:pStyle w:val="BodyText2"/>
      </w:pPr>
      <w:r w:rsidRPr="00F166B3">
        <w:rPr>
          <w:b/>
        </w:rPr>
        <w:t>2</w:t>
      </w:r>
      <w:r w:rsidR="00EC4250">
        <w:rPr>
          <w:b/>
        </w:rPr>
        <w:t>8</w:t>
      </w:r>
      <w:r w:rsidRPr="00F166B3">
        <w:rPr>
          <w:b/>
        </w:rPr>
        <w:t>.</w:t>
      </w:r>
      <w:r w:rsidR="00086808">
        <w:t xml:space="preserve"> </w:t>
      </w:r>
      <w:r>
        <w:rPr>
          <w:b/>
          <w:bCs/>
          <w:u w:val="single"/>
        </w:rPr>
        <w:t>Severabil</w:t>
      </w:r>
      <w:r w:rsidRPr="00370748">
        <w:rPr>
          <w:b/>
          <w:bCs/>
          <w:u w:val="single"/>
        </w:rPr>
        <w:t>it</w:t>
      </w:r>
      <w:r w:rsidRPr="00FC281E">
        <w:rPr>
          <w:b/>
          <w:u w:val="single"/>
        </w:rPr>
        <w:t>y</w:t>
      </w:r>
    </w:p>
    <w:p w14:paraId="42BC26CE" w14:textId="77777777" w:rsidR="00034C9D" w:rsidRDefault="00034C9D">
      <w:pPr>
        <w:pStyle w:val="BodyText2"/>
      </w:pPr>
      <w:r>
        <w:t xml:space="preserve">If any court or administrative body of competent jurisdiction shall find any provision of this Purchase Order to be invalid or </w:t>
      </w:r>
      <w:r w:rsidR="00572E34">
        <w:t>unenforceable,</w:t>
      </w:r>
      <w:r>
        <w:t xml:space="preserve"> the invalidity or unenforceability of such provision shall not affec</w:t>
      </w:r>
      <w:r w:rsidR="00DB0E22">
        <w:t>t the other provisions of this A</w:t>
      </w:r>
      <w:r>
        <w:t>greement and all provisions not affected by such invalidity or unenforceability shall remain in full force and effect.</w:t>
      </w:r>
    </w:p>
    <w:p w14:paraId="47299536" w14:textId="67397E9B" w:rsidR="00034C9D" w:rsidRDefault="00034C9D">
      <w:pPr>
        <w:pStyle w:val="BodyText2"/>
        <w:spacing w:before="120"/>
      </w:pPr>
      <w:r w:rsidRPr="00F166B3">
        <w:rPr>
          <w:b/>
        </w:rPr>
        <w:t>2</w:t>
      </w:r>
      <w:r w:rsidR="00EC4250">
        <w:rPr>
          <w:b/>
        </w:rPr>
        <w:t>9</w:t>
      </w:r>
      <w:r w:rsidRPr="00F166B3">
        <w:rPr>
          <w:b/>
        </w:rPr>
        <w:t>.</w:t>
      </w:r>
      <w:r w:rsidR="00086808">
        <w:t xml:space="preserve"> </w:t>
      </w:r>
      <w:r>
        <w:rPr>
          <w:b/>
          <w:bCs/>
          <w:u w:val="single"/>
        </w:rPr>
        <w:t>Governing La</w:t>
      </w:r>
      <w:r w:rsidR="00370748">
        <w:rPr>
          <w:b/>
          <w:bCs/>
          <w:u w:val="single"/>
        </w:rPr>
        <w:t>w</w:t>
      </w:r>
    </w:p>
    <w:p w14:paraId="214E136F" w14:textId="7A5CE2B9" w:rsidR="00034C9D" w:rsidRDefault="00034C9D">
      <w:pPr>
        <w:pStyle w:val="BodyText2"/>
      </w:pPr>
      <w:r>
        <w:t>This Purchase Order is to be construed according to the laws of the State of Alabama</w:t>
      </w:r>
      <w:r w:rsidR="00744E07">
        <w:t xml:space="preserve"> excluding its’ choice of law provisions</w:t>
      </w:r>
      <w:r>
        <w:t>.</w:t>
      </w:r>
      <w:r w:rsidR="00086808">
        <w:t xml:space="preserve"> </w:t>
      </w:r>
      <w:r w:rsidR="00744E07">
        <w:t>Any legal action</w:t>
      </w:r>
      <w:r w:rsidR="007D46F9">
        <w:t xml:space="preserve"> between the parties</w:t>
      </w:r>
      <w:r w:rsidR="00744E07">
        <w:t xml:space="preserve"> must be adjudicated </w:t>
      </w:r>
      <w:r w:rsidR="002B053D">
        <w:t xml:space="preserve">in </w:t>
      </w:r>
      <w:r w:rsidR="00744E07">
        <w:t>Madison County, Alabama.</w:t>
      </w:r>
      <w:r w:rsidR="006C0762">
        <w:t xml:space="preserve">  </w:t>
      </w:r>
      <w:r w:rsidR="007D46F9">
        <w:t xml:space="preserve">Any Seller </w:t>
      </w:r>
      <w:r w:rsidR="006C0762">
        <w:t xml:space="preserve">disputes </w:t>
      </w:r>
      <w:r w:rsidR="007D46F9">
        <w:t>with</w:t>
      </w:r>
      <w:r w:rsidR="006C0762">
        <w:t xml:space="preserve"> the Government will be governed by Federal law</w:t>
      </w:r>
      <w:r w:rsidR="007D46F9">
        <w:t xml:space="preserve"> and be coordinated in advance with Radiance for possible resolution</w:t>
      </w:r>
      <w:r w:rsidR="006C0762">
        <w:t>.</w:t>
      </w:r>
    </w:p>
    <w:p w14:paraId="3E5731AA" w14:textId="77777777" w:rsidR="00ED18B4" w:rsidRDefault="00040705" w:rsidP="00040705">
      <w:pPr>
        <w:spacing w:before="120"/>
        <w:jc w:val="both"/>
        <w:rPr>
          <w:rFonts w:ascii="Arial" w:hAnsi="Arial" w:cs="Arial"/>
          <w:b/>
          <w:sz w:val="14"/>
          <w:szCs w:val="14"/>
        </w:rPr>
      </w:pPr>
      <w:r>
        <w:rPr>
          <w:rFonts w:ascii="Arial" w:hAnsi="Arial" w:cs="Arial"/>
          <w:b/>
          <w:sz w:val="14"/>
          <w:szCs w:val="14"/>
        </w:rPr>
        <w:t xml:space="preserve">30. </w:t>
      </w:r>
      <w:r w:rsidRPr="00040705">
        <w:rPr>
          <w:rFonts w:ascii="Arial" w:hAnsi="Arial" w:cs="Arial"/>
          <w:b/>
          <w:sz w:val="14"/>
          <w:szCs w:val="14"/>
          <w:u w:val="single"/>
        </w:rPr>
        <w:t>Compliance with Import / Export Laws</w:t>
      </w:r>
    </w:p>
    <w:p w14:paraId="4A83C99B" w14:textId="40209DEC" w:rsidR="00040705" w:rsidRPr="00ED18B4" w:rsidRDefault="00040705" w:rsidP="00ED18B4">
      <w:pPr>
        <w:jc w:val="both"/>
        <w:rPr>
          <w:rFonts w:ascii="Arial" w:hAnsi="Arial" w:cs="Arial"/>
          <w:b/>
          <w:sz w:val="14"/>
          <w:szCs w:val="14"/>
        </w:rPr>
      </w:pPr>
      <w:r w:rsidRPr="00040705">
        <w:rPr>
          <w:rFonts w:ascii="Arial" w:hAnsi="Arial" w:cs="Arial"/>
          <w:bCs/>
          <w:sz w:val="14"/>
          <w:szCs w:val="14"/>
        </w:rPr>
        <w:t>Seller shall be responsible for ensuring compliance with all U.S. import/export control laws and regulations. Unless specifically stated otherwise in the contract, Radiance does not intend for any of the products or services being procured to be delivered, or used, outside the United States.</w:t>
      </w:r>
    </w:p>
    <w:p w14:paraId="2D42AC61" w14:textId="30CB5CD2" w:rsidR="00040705" w:rsidRDefault="00040705" w:rsidP="00040705">
      <w:pPr>
        <w:spacing w:before="120"/>
        <w:jc w:val="both"/>
        <w:rPr>
          <w:rFonts w:ascii="Arial" w:hAnsi="Arial" w:cs="Arial"/>
          <w:b/>
          <w:sz w:val="14"/>
          <w:szCs w:val="14"/>
        </w:rPr>
      </w:pPr>
      <w:r>
        <w:rPr>
          <w:rFonts w:ascii="Arial" w:hAnsi="Arial" w:cs="Arial"/>
          <w:b/>
          <w:sz w:val="14"/>
          <w:szCs w:val="14"/>
        </w:rPr>
        <w:t xml:space="preserve">31. </w:t>
      </w:r>
      <w:r w:rsidRPr="00040705">
        <w:rPr>
          <w:rFonts w:ascii="Arial" w:hAnsi="Arial" w:cs="Arial"/>
          <w:b/>
          <w:sz w:val="14"/>
          <w:szCs w:val="14"/>
          <w:u w:val="single"/>
        </w:rPr>
        <w:t>Export Control Requirements</w:t>
      </w:r>
    </w:p>
    <w:p w14:paraId="52B44830" w14:textId="06539DFF" w:rsidR="00040705" w:rsidRPr="00040705" w:rsidRDefault="00040705" w:rsidP="00ED18B4">
      <w:pPr>
        <w:jc w:val="both"/>
        <w:rPr>
          <w:rFonts w:ascii="Arial" w:hAnsi="Arial" w:cs="Arial"/>
          <w:bCs/>
          <w:sz w:val="14"/>
          <w:szCs w:val="14"/>
        </w:rPr>
      </w:pPr>
      <w:r w:rsidRPr="00040705">
        <w:rPr>
          <w:rFonts w:ascii="Arial" w:hAnsi="Arial" w:cs="Arial"/>
          <w:bCs/>
          <w:sz w:val="14"/>
          <w:szCs w:val="14"/>
        </w:rPr>
        <w:t xml:space="preserve">If this purchase order / contract involves the delivery of products, software, technical </w:t>
      </w:r>
      <w:r w:rsidR="00ED18B4" w:rsidRPr="00040705">
        <w:rPr>
          <w:rFonts w:ascii="Arial" w:hAnsi="Arial" w:cs="Arial"/>
          <w:bCs/>
          <w:sz w:val="14"/>
          <w:szCs w:val="14"/>
        </w:rPr>
        <w:t>data,</w:t>
      </w:r>
      <w:r w:rsidRPr="00040705">
        <w:rPr>
          <w:rFonts w:ascii="Arial" w:hAnsi="Arial" w:cs="Arial"/>
          <w:bCs/>
          <w:sz w:val="14"/>
          <w:szCs w:val="14"/>
        </w:rPr>
        <w:t xml:space="preserve"> or services (which includes design, assembly, testing, repair, maintenance or modification to Radiance products or technologies) subject to United States export control laws and regulations Seller shall comply with all applicable U.S. export and re-export control laws and regulations and any local government export regulations.  </w:t>
      </w:r>
    </w:p>
    <w:p w14:paraId="694246E8" w14:textId="3E8BD1F0"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(1)</w:t>
      </w:r>
      <w:r w:rsidR="00C56569">
        <w:rPr>
          <w:rFonts w:ascii="Arial" w:hAnsi="Arial" w:cs="Arial"/>
          <w:bCs/>
          <w:sz w:val="14"/>
          <w:szCs w:val="14"/>
        </w:rPr>
        <w:t xml:space="preserve"> </w:t>
      </w:r>
      <w:r w:rsidRPr="00040705">
        <w:rPr>
          <w:rFonts w:ascii="Arial" w:hAnsi="Arial" w:cs="Arial"/>
          <w:bCs/>
          <w:sz w:val="14"/>
          <w:szCs w:val="14"/>
        </w:rPr>
        <w:t xml:space="preserve">ITAR Control and Compliance – Companies engaged in manufacturing or modification of Defense Articles or furnishing Defense Services (whether or not the Defense Articles or Services are intended for export) are required to register with the Department of State, Directorate of Defense Trade Controls (“DDTC”) in accordance with ITAR 22 C.F.R  122.  If so engaged, Seller, by its offer and/or acceptance of this order, represents that it is registered with the DDTC.  Proof of such registration will be promptly provided to Buyer upon request. </w:t>
      </w:r>
    </w:p>
    <w:p w14:paraId="2EA71A95" w14:textId="5A9C0ABE"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(2)</w:t>
      </w:r>
      <w:r>
        <w:rPr>
          <w:rFonts w:ascii="Arial" w:hAnsi="Arial" w:cs="Arial"/>
          <w:bCs/>
          <w:sz w:val="14"/>
          <w:szCs w:val="14"/>
        </w:rPr>
        <w:t xml:space="preserve"> </w:t>
      </w:r>
      <w:r w:rsidRPr="00040705">
        <w:rPr>
          <w:rFonts w:ascii="Arial" w:hAnsi="Arial" w:cs="Arial"/>
          <w:bCs/>
          <w:sz w:val="14"/>
          <w:szCs w:val="14"/>
        </w:rPr>
        <w:t>Non-U.S. Companies – Non-U.S. companies shall be registered as required under its local government export regulations. Canadian companies must be registered by the Canadian Federal or Provincial government authorities.</w:t>
      </w:r>
    </w:p>
    <w:p w14:paraId="5BB399F9" w14:textId="4364E123"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(3)</w:t>
      </w:r>
      <w:r>
        <w:rPr>
          <w:rFonts w:ascii="Arial" w:hAnsi="Arial" w:cs="Arial"/>
          <w:bCs/>
          <w:sz w:val="14"/>
          <w:szCs w:val="14"/>
        </w:rPr>
        <w:t xml:space="preserve"> </w:t>
      </w:r>
      <w:r w:rsidRPr="00040705">
        <w:rPr>
          <w:rFonts w:ascii="Arial" w:hAnsi="Arial" w:cs="Arial"/>
          <w:bCs/>
          <w:sz w:val="14"/>
          <w:szCs w:val="14"/>
        </w:rPr>
        <w:t xml:space="preserve">Seller shall maintain its registration throughout the complete period of performance of this order, including any warranty period, and shall immediately notify Radiance in the event that any such registration and/or other required authorization is revoked, </w:t>
      </w:r>
      <w:r w:rsidR="00796D31" w:rsidRPr="00040705">
        <w:rPr>
          <w:rFonts w:ascii="Arial" w:hAnsi="Arial" w:cs="Arial"/>
          <w:bCs/>
          <w:sz w:val="14"/>
          <w:szCs w:val="14"/>
        </w:rPr>
        <w:t>expired,</w:t>
      </w:r>
      <w:r w:rsidRPr="00040705">
        <w:rPr>
          <w:rFonts w:ascii="Arial" w:hAnsi="Arial" w:cs="Arial"/>
          <w:bCs/>
          <w:sz w:val="14"/>
          <w:szCs w:val="14"/>
        </w:rPr>
        <w:t xml:space="preserve"> or invalidated for any reason.  </w:t>
      </w:r>
    </w:p>
    <w:p w14:paraId="1426C91D" w14:textId="2A6B588C"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(4)</w:t>
      </w:r>
      <w:r>
        <w:rPr>
          <w:rFonts w:ascii="Arial" w:hAnsi="Arial" w:cs="Arial"/>
          <w:bCs/>
          <w:sz w:val="14"/>
          <w:szCs w:val="14"/>
        </w:rPr>
        <w:t xml:space="preserve"> </w:t>
      </w:r>
      <w:r w:rsidRPr="00040705">
        <w:rPr>
          <w:rFonts w:ascii="Arial" w:hAnsi="Arial" w:cs="Arial"/>
          <w:bCs/>
          <w:sz w:val="14"/>
          <w:szCs w:val="14"/>
        </w:rPr>
        <w:t>Where Seller holds an export license or export agreement (e.g. TAA, MLA), Seller shall provide prompt notification to the Buyer / Subcontract Administrator in the event of changed circumstances including, but not limited to, ineligibility, a violation or potential violation of the ITAR, and the initiation or existence of a U.S. Government investigation, that could affect the Seller’s performance under this contract.</w:t>
      </w:r>
    </w:p>
    <w:p w14:paraId="67380B38" w14:textId="77777777"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 xml:space="preserve">If relief is not specifically granted in the purchase order / contract, the Seller shall control the dissemination of and access to technical data, information and other items received under this contract in accordance with U.S. export control laws and regulations.  As such, no technical data provided to Seller shall be disclosed to any foreign national, nation, firm, or country, including foreign nationals employed by or associated with the Seller, nor shall any technical data be exported from the United States without first complying with all U.S. export control regulations including </w:t>
      </w:r>
      <w:r w:rsidRPr="00040705">
        <w:rPr>
          <w:rFonts w:ascii="Arial" w:hAnsi="Arial" w:cs="Arial"/>
          <w:bCs/>
          <w:sz w:val="14"/>
          <w:szCs w:val="14"/>
        </w:rPr>
        <w:t xml:space="preserve">the requirements of the International Traffic in Arms Regulations (ITAR) or the Export Administration Regulations (EAR), including the requirement for obtaining any export license if applicable.  The Seller shall first obtain the written consent of Radiance prior to submitting any request for authority to export any such technical data.  The Seller shall indemnify and hold Radiance harmless for all claims, demands, damages, costs, fines, penalties, attorney’s fees, and all other expenses arising from failure of the Seller to comply with this clause or the ITAR and EAR. </w:t>
      </w:r>
    </w:p>
    <w:p w14:paraId="3EBC4515" w14:textId="77777777"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In addition, the Seller shall: (i) comply with the requirements of the Foreign Corrupt Practices Act, as amended, (FCPA) (15 U.S.C. §§78dd-1, et. seq.), regardless of whether Seller is within the jurisdiction of the United States; (ii) neither directly nor indirectly, pay, offer, give, or promise to pay or give, any portion of monies or anything of value  to a non-U.S. public official or any person in violation of the FCPA and/or in violation of any applicable country laws relating to anti-corruption or anti-bribery; and, (iii) Seller hereby agrees not to interact with any government official, political party or public international organization on behalf of Radiance without the prior written permission of Radiance’s Buyer/Subcontract Administrator.</w:t>
      </w:r>
    </w:p>
    <w:p w14:paraId="04B4B36B" w14:textId="0D298AA5" w:rsidR="00040705" w:rsidRPr="00040705" w:rsidRDefault="00040705" w:rsidP="00040705">
      <w:pPr>
        <w:spacing w:before="120"/>
        <w:jc w:val="both"/>
        <w:rPr>
          <w:rFonts w:ascii="Arial" w:hAnsi="Arial" w:cs="Arial"/>
          <w:bCs/>
          <w:sz w:val="14"/>
          <w:szCs w:val="14"/>
        </w:rPr>
      </w:pPr>
      <w:r w:rsidRPr="00040705">
        <w:rPr>
          <w:rFonts w:ascii="Arial" w:hAnsi="Arial" w:cs="Arial"/>
          <w:bCs/>
          <w:sz w:val="14"/>
          <w:szCs w:val="14"/>
        </w:rPr>
        <w:t>Seller’s failure to comply with the entirety of this Article shall be immediate cause for default.</w:t>
      </w:r>
    </w:p>
    <w:p w14:paraId="4B4C427F" w14:textId="49DA44BC" w:rsidR="00F00DF8" w:rsidRPr="00F00DF8" w:rsidRDefault="00EC4250" w:rsidP="00040705">
      <w:pPr>
        <w:spacing w:before="120"/>
        <w:jc w:val="both"/>
        <w:rPr>
          <w:rFonts w:ascii="Arial" w:hAnsi="Arial" w:cs="Arial"/>
          <w:sz w:val="14"/>
          <w:szCs w:val="14"/>
          <w:u w:val="single"/>
        </w:rPr>
      </w:pPr>
      <w:r>
        <w:rPr>
          <w:rFonts w:ascii="Arial" w:hAnsi="Arial" w:cs="Arial"/>
          <w:b/>
          <w:sz w:val="14"/>
          <w:szCs w:val="14"/>
        </w:rPr>
        <w:t>3</w:t>
      </w:r>
      <w:r w:rsidR="00040705">
        <w:rPr>
          <w:rFonts w:ascii="Arial" w:hAnsi="Arial" w:cs="Arial"/>
          <w:b/>
          <w:sz w:val="14"/>
          <w:szCs w:val="14"/>
        </w:rPr>
        <w:t>2</w:t>
      </w:r>
      <w:r w:rsidR="00F00DF8" w:rsidRPr="00F166B3">
        <w:rPr>
          <w:rFonts w:ascii="Arial" w:hAnsi="Arial" w:cs="Arial"/>
          <w:b/>
          <w:sz w:val="14"/>
          <w:szCs w:val="14"/>
        </w:rPr>
        <w:t>.</w:t>
      </w:r>
      <w:r w:rsidR="00F00DF8" w:rsidRPr="00323F02">
        <w:rPr>
          <w:rFonts w:ascii="Arial" w:hAnsi="Arial" w:cs="Arial"/>
          <w:b/>
          <w:sz w:val="14"/>
          <w:szCs w:val="14"/>
        </w:rPr>
        <w:t xml:space="preserve"> </w:t>
      </w:r>
      <w:r w:rsidR="00F00DF8" w:rsidRPr="00323F02">
        <w:rPr>
          <w:rFonts w:ascii="Arial" w:hAnsi="Arial" w:cs="Arial"/>
          <w:b/>
          <w:sz w:val="14"/>
          <w:szCs w:val="14"/>
          <w:u w:val="single"/>
        </w:rPr>
        <w:t>Mandatory Govern</w:t>
      </w:r>
      <w:r w:rsidR="00744E07" w:rsidRPr="00323F02">
        <w:rPr>
          <w:rFonts w:ascii="Arial" w:hAnsi="Arial" w:cs="Arial"/>
          <w:b/>
          <w:sz w:val="14"/>
          <w:szCs w:val="14"/>
          <w:u w:val="single"/>
        </w:rPr>
        <w:t xml:space="preserve">ment Clauses (Federal </w:t>
      </w:r>
      <w:r w:rsidR="00323F02" w:rsidRPr="00323F02">
        <w:rPr>
          <w:rFonts w:ascii="Arial" w:hAnsi="Arial" w:cs="Arial"/>
          <w:b/>
          <w:sz w:val="14"/>
          <w:szCs w:val="14"/>
          <w:u w:val="single"/>
        </w:rPr>
        <w:t>Acquisiti</w:t>
      </w:r>
      <w:r w:rsidR="00323F02">
        <w:rPr>
          <w:rFonts w:ascii="Arial" w:hAnsi="Arial" w:cs="Arial"/>
          <w:b/>
          <w:sz w:val="14"/>
          <w:szCs w:val="14"/>
          <w:u w:val="single"/>
        </w:rPr>
        <w:t xml:space="preserve">on </w:t>
      </w:r>
      <w:r w:rsidR="00F00DF8" w:rsidRPr="00323F02">
        <w:rPr>
          <w:rFonts w:ascii="Arial" w:hAnsi="Arial" w:cs="Arial"/>
          <w:b/>
          <w:sz w:val="14"/>
          <w:szCs w:val="14"/>
          <w:u w:val="single"/>
        </w:rPr>
        <w:t>Regulations)</w:t>
      </w:r>
    </w:p>
    <w:p w14:paraId="479FCC51" w14:textId="2296722A" w:rsidR="00F00DF8" w:rsidRDefault="00F00DF8" w:rsidP="00040705">
      <w:pPr>
        <w:jc w:val="both"/>
        <w:rPr>
          <w:rFonts w:ascii="Arial" w:hAnsi="Arial" w:cs="Arial"/>
          <w:sz w:val="14"/>
          <w:szCs w:val="14"/>
        </w:rPr>
      </w:pPr>
      <w:r w:rsidRPr="00F00DF8">
        <w:rPr>
          <w:rFonts w:ascii="Arial" w:hAnsi="Arial" w:cs="Arial"/>
          <w:sz w:val="14"/>
          <w:szCs w:val="14"/>
        </w:rPr>
        <w:t xml:space="preserve">The following Federal Acquisition Regulation (FAR) clauses are </w:t>
      </w:r>
      <w:r>
        <w:rPr>
          <w:rFonts w:ascii="Arial" w:hAnsi="Arial" w:cs="Arial"/>
          <w:sz w:val="14"/>
          <w:szCs w:val="14"/>
        </w:rPr>
        <w:t>required in all Radiance Terms &amp; Conditions</w:t>
      </w:r>
      <w:r w:rsidR="009C309E">
        <w:rPr>
          <w:rFonts w:ascii="Arial" w:hAnsi="Arial" w:cs="Arial"/>
          <w:sz w:val="14"/>
          <w:szCs w:val="14"/>
        </w:rPr>
        <w:t>.</w:t>
      </w:r>
      <w:r w:rsidR="00086808">
        <w:rPr>
          <w:rFonts w:ascii="Arial" w:hAnsi="Arial" w:cs="Arial"/>
          <w:sz w:val="14"/>
          <w:szCs w:val="14"/>
        </w:rPr>
        <w:t xml:space="preserve"> </w:t>
      </w:r>
      <w:r w:rsidRPr="00F00DF8">
        <w:rPr>
          <w:rFonts w:ascii="Arial" w:hAnsi="Arial" w:cs="Arial"/>
          <w:sz w:val="14"/>
          <w:szCs w:val="14"/>
        </w:rPr>
        <w:t>At the Subcontractor's written request, Radiance will make available the full text.</w:t>
      </w:r>
      <w:r w:rsidR="00086808">
        <w:rPr>
          <w:rFonts w:ascii="Arial" w:hAnsi="Arial" w:cs="Arial"/>
          <w:sz w:val="14"/>
          <w:szCs w:val="14"/>
        </w:rPr>
        <w:t xml:space="preserve"> </w:t>
      </w:r>
      <w:r w:rsidRPr="00F00DF8">
        <w:rPr>
          <w:rFonts w:ascii="Arial" w:hAnsi="Arial" w:cs="Arial"/>
          <w:sz w:val="14"/>
          <w:szCs w:val="14"/>
        </w:rPr>
        <w:t xml:space="preserve">These clauses, incorporated herein by reference, are made part of this </w:t>
      </w:r>
      <w:r>
        <w:rPr>
          <w:rFonts w:ascii="Arial" w:hAnsi="Arial" w:cs="Arial"/>
          <w:sz w:val="14"/>
          <w:szCs w:val="14"/>
        </w:rPr>
        <w:t>Purchase Order</w:t>
      </w:r>
      <w:r w:rsidRPr="00F00DF8">
        <w:rPr>
          <w:rFonts w:ascii="Arial" w:hAnsi="Arial" w:cs="Arial"/>
          <w:sz w:val="14"/>
          <w:szCs w:val="14"/>
        </w:rPr>
        <w:t xml:space="preserve"> with the same force and effect as if set forth in full text.</w:t>
      </w:r>
    </w:p>
    <w:p w14:paraId="00A687C2" w14:textId="0FB2D06E" w:rsidR="006C1736" w:rsidRDefault="006C1736" w:rsidP="00040705">
      <w:pPr>
        <w:jc w:val="both"/>
        <w:rPr>
          <w:rFonts w:ascii="Arial" w:hAnsi="Arial" w:cs="Arial"/>
          <w:sz w:val="14"/>
          <w:szCs w:val="14"/>
        </w:rPr>
      </w:pPr>
    </w:p>
    <w:p w14:paraId="4E92D9C6" w14:textId="09D9A722" w:rsidR="007D46F9" w:rsidRDefault="006C1736" w:rsidP="00040705">
      <w:pPr>
        <w:jc w:val="both"/>
        <w:rPr>
          <w:rFonts w:ascii="Arial" w:hAnsi="Arial" w:cs="Arial"/>
          <w:sz w:val="14"/>
          <w:szCs w:val="14"/>
        </w:rPr>
      </w:pPr>
      <w:r>
        <w:rPr>
          <w:rFonts w:ascii="Arial" w:hAnsi="Arial" w:cs="Arial"/>
          <w:sz w:val="14"/>
          <w:szCs w:val="14"/>
        </w:rPr>
        <w:t xml:space="preserve">The </w:t>
      </w:r>
      <w:r w:rsidR="007D46F9">
        <w:rPr>
          <w:rFonts w:ascii="Arial" w:hAnsi="Arial" w:cs="Arial"/>
          <w:sz w:val="14"/>
          <w:szCs w:val="14"/>
        </w:rPr>
        <w:t xml:space="preserve">Seller </w:t>
      </w:r>
      <w:r>
        <w:rPr>
          <w:rFonts w:ascii="Arial" w:hAnsi="Arial" w:cs="Arial"/>
          <w:sz w:val="14"/>
          <w:szCs w:val="14"/>
        </w:rPr>
        <w:t>shall</w:t>
      </w:r>
      <w:r w:rsidRPr="003C7086">
        <w:rPr>
          <w:rFonts w:ascii="Arial" w:eastAsiaTheme="minorHAnsi" w:hAnsi="Arial" w:cs="Arial"/>
          <w:color w:val="000000"/>
          <w:sz w:val="14"/>
          <w:szCs w:val="14"/>
        </w:rPr>
        <w:t xml:space="preserve"> flow down</w:t>
      </w:r>
      <w:r w:rsidR="008E2629">
        <w:rPr>
          <w:rFonts w:ascii="Arial" w:hAnsi="Arial" w:cs="Arial"/>
          <w:sz w:val="14"/>
          <w:szCs w:val="14"/>
        </w:rPr>
        <w:t xml:space="preserve"> to all lower-tier vendor</w:t>
      </w:r>
      <w:r w:rsidR="007D46F9">
        <w:rPr>
          <w:rFonts w:ascii="Arial" w:hAnsi="Arial" w:cs="Arial"/>
          <w:sz w:val="14"/>
          <w:szCs w:val="14"/>
        </w:rPr>
        <w:t>s and</w:t>
      </w:r>
      <w:r w:rsidR="008E2629">
        <w:rPr>
          <w:rFonts w:ascii="Arial" w:hAnsi="Arial" w:cs="Arial"/>
          <w:sz w:val="14"/>
          <w:szCs w:val="14"/>
        </w:rPr>
        <w:t xml:space="preserve"> subcontractor</w:t>
      </w:r>
      <w:r w:rsidR="007D46F9">
        <w:rPr>
          <w:rFonts w:ascii="Arial" w:hAnsi="Arial" w:cs="Arial"/>
          <w:sz w:val="14"/>
          <w:szCs w:val="14"/>
        </w:rPr>
        <w:t>s</w:t>
      </w:r>
      <w:r w:rsidRPr="003C7086">
        <w:rPr>
          <w:rFonts w:ascii="Arial" w:eastAsiaTheme="minorHAnsi" w:hAnsi="Arial" w:cs="Arial"/>
          <w:color w:val="000000"/>
          <w:sz w:val="14"/>
          <w:szCs w:val="14"/>
        </w:rPr>
        <w:t xml:space="preserve"> the mandatory FAR and DFARS clauses</w:t>
      </w:r>
      <w:r w:rsidR="008E2629">
        <w:rPr>
          <w:rFonts w:ascii="Arial" w:hAnsi="Arial" w:cs="Arial"/>
          <w:sz w:val="14"/>
          <w:szCs w:val="14"/>
        </w:rPr>
        <w:t xml:space="preserve"> included in this Section, as well as any FAR and DFAR clauses incorporated into the body of the Purchas</w:t>
      </w:r>
      <w:r w:rsidR="007D46F9">
        <w:rPr>
          <w:rFonts w:ascii="Arial" w:hAnsi="Arial" w:cs="Arial"/>
          <w:sz w:val="14"/>
          <w:szCs w:val="14"/>
        </w:rPr>
        <w:t xml:space="preserve">e </w:t>
      </w:r>
      <w:r w:rsidR="008E2629">
        <w:rPr>
          <w:rFonts w:ascii="Arial" w:hAnsi="Arial" w:cs="Arial"/>
          <w:sz w:val="14"/>
          <w:szCs w:val="14"/>
        </w:rPr>
        <w:t>Order</w:t>
      </w:r>
      <w:r w:rsidR="006843DE">
        <w:rPr>
          <w:rFonts w:ascii="Arial" w:hAnsi="Arial" w:cs="Arial"/>
          <w:sz w:val="14"/>
          <w:szCs w:val="14"/>
        </w:rPr>
        <w:t>.</w:t>
      </w:r>
    </w:p>
    <w:p w14:paraId="586E1285" w14:textId="0A287EBD" w:rsidR="00DD7E45" w:rsidRDefault="00F00DF8" w:rsidP="00040705">
      <w:pPr>
        <w:spacing w:before="120"/>
        <w:jc w:val="both"/>
        <w:rPr>
          <w:rFonts w:ascii="Arial" w:hAnsi="Arial" w:cs="Arial"/>
          <w:sz w:val="14"/>
          <w:szCs w:val="14"/>
        </w:rPr>
      </w:pPr>
      <w:r w:rsidRPr="00F00DF8">
        <w:rPr>
          <w:rFonts w:ascii="Arial" w:hAnsi="Arial" w:cs="Arial"/>
          <w:sz w:val="14"/>
          <w:szCs w:val="14"/>
        </w:rPr>
        <w:t xml:space="preserve">In the application of these clauses to the </w:t>
      </w:r>
      <w:r w:rsidR="001B1C8F">
        <w:rPr>
          <w:rFonts w:ascii="Arial" w:hAnsi="Arial" w:cs="Arial"/>
          <w:sz w:val="14"/>
          <w:szCs w:val="14"/>
        </w:rPr>
        <w:t>Seller</w:t>
      </w:r>
      <w:r>
        <w:rPr>
          <w:rFonts w:ascii="Arial" w:hAnsi="Arial" w:cs="Arial"/>
          <w:sz w:val="14"/>
          <w:szCs w:val="14"/>
        </w:rPr>
        <w:t>,</w:t>
      </w:r>
      <w:r w:rsidRPr="00F00DF8">
        <w:rPr>
          <w:rFonts w:ascii="Arial" w:hAnsi="Arial" w:cs="Arial"/>
          <w:sz w:val="14"/>
          <w:szCs w:val="14"/>
        </w:rPr>
        <w:t xml:space="preserve"> the term "Contracting Officer" shall be interpreted to mean the "Radiance </w:t>
      </w:r>
      <w:r>
        <w:rPr>
          <w:rFonts w:ascii="Arial" w:hAnsi="Arial" w:cs="Arial"/>
          <w:sz w:val="14"/>
          <w:szCs w:val="14"/>
        </w:rPr>
        <w:t>Procurement</w:t>
      </w:r>
      <w:r w:rsidRPr="00F00DF8">
        <w:rPr>
          <w:rFonts w:ascii="Arial" w:hAnsi="Arial" w:cs="Arial"/>
          <w:sz w:val="14"/>
          <w:szCs w:val="14"/>
        </w:rPr>
        <w:t xml:space="preserve"> Representative" and/or the "Radiance Contracting Official" signing the </w:t>
      </w:r>
      <w:r>
        <w:rPr>
          <w:rFonts w:ascii="Arial" w:hAnsi="Arial" w:cs="Arial"/>
          <w:sz w:val="14"/>
          <w:szCs w:val="14"/>
        </w:rPr>
        <w:t>Order</w:t>
      </w:r>
      <w:r w:rsidRPr="00F00DF8">
        <w:rPr>
          <w:rFonts w:ascii="Arial" w:hAnsi="Arial" w:cs="Arial"/>
          <w:sz w:val="14"/>
          <w:szCs w:val="14"/>
        </w:rPr>
        <w:t>.</w:t>
      </w:r>
      <w:r w:rsidR="00086808">
        <w:rPr>
          <w:rFonts w:ascii="Arial" w:hAnsi="Arial" w:cs="Arial"/>
          <w:sz w:val="14"/>
          <w:szCs w:val="14"/>
        </w:rPr>
        <w:t xml:space="preserve"> </w:t>
      </w:r>
      <w:r w:rsidRPr="00F00DF8">
        <w:rPr>
          <w:rFonts w:ascii="Arial" w:hAnsi="Arial" w:cs="Arial"/>
          <w:sz w:val="14"/>
          <w:szCs w:val="14"/>
        </w:rPr>
        <w:t>The term "contract" shall be interpreted to mean "</w:t>
      </w:r>
      <w:r>
        <w:rPr>
          <w:rFonts w:ascii="Arial" w:hAnsi="Arial" w:cs="Arial"/>
          <w:sz w:val="14"/>
          <w:szCs w:val="14"/>
        </w:rPr>
        <w:t>Purchase Order</w:t>
      </w:r>
      <w:r w:rsidRPr="00F00DF8">
        <w:rPr>
          <w:rFonts w:ascii="Arial" w:hAnsi="Arial" w:cs="Arial"/>
          <w:sz w:val="14"/>
          <w:szCs w:val="14"/>
        </w:rPr>
        <w:t>".</w:t>
      </w:r>
      <w:r w:rsidR="00086808">
        <w:rPr>
          <w:rFonts w:ascii="Arial" w:hAnsi="Arial" w:cs="Arial"/>
          <w:sz w:val="14"/>
          <w:szCs w:val="14"/>
        </w:rPr>
        <w:t xml:space="preserve"> </w:t>
      </w:r>
      <w:r w:rsidRPr="00F00DF8">
        <w:rPr>
          <w:rFonts w:ascii="Arial" w:hAnsi="Arial" w:cs="Arial"/>
          <w:sz w:val="14"/>
          <w:szCs w:val="14"/>
        </w:rPr>
        <w:t>The term "contractor" shall be interpreted to mean "</w:t>
      </w:r>
      <w:r w:rsidR="001B1C8F">
        <w:rPr>
          <w:rFonts w:ascii="Arial" w:hAnsi="Arial" w:cs="Arial"/>
          <w:sz w:val="14"/>
          <w:szCs w:val="14"/>
        </w:rPr>
        <w:t>Seller</w:t>
      </w:r>
      <w:r w:rsidR="002B053D">
        <w:rPr>
          <w:rFonts w:ascii="Arial" w:hAnsi="Arial" w:cs="Arial"/>
          <w:sz w:val="14"/>
          <w:szCs w:val="14"/>
        </w:rPr>
        <w:t>.</w:t>
      </w:r>
      <w:r w:rsidRPr="00F00DF8">
        <w:rPr>
          <w:rFonts w:ascii="Arial" w:hAnsi="Arial" w:cs="Arial"/>
          <w:sz w:val="14"/>
          <w:szCs w:val="14"/>
        </w:rPr>
        <w:t>"</w:t>
      </w:r>
    </w:p>
    <w:p w14:paraId="6F4ECC20" w14:textId="77777777" w:rsidR="00AA107C" w:rsidRDefault="00AA107C" w:rsidP="00AA107C">
      <w:pPr>
        <w:tabs>
          <w:tab w:val="left" w:pos="900"/>
        </w:tabs>
        <w:rPr>
          <w:rFonts w:ascii="Arial" w:hAnsi="Arial" w:cs="Arial"/>
          <w:sz w:val="14"/>
          <w:szCs w:val="14"/>
        </w:rPr>
      </w:pPr>
    </w:p>
    <w:p w14:paraId="2761E6EB" w14:textId="77777777" w:rsidR="00E0047A" w:rsidRDefault="00E0047A" w:rsidP="00AA107C">
      <w:pPr>
        <w:tabs>
          <w:tab w:val="left" w:pos="900"/>
        </w:tabs>
        <w:rPr>
          <w:rFonts w:ascii="Arial" w:hAnsi="Arial" w:cs="Arial"/>
          <w:sz w:val="14"/>
          <w:szCs w:val="14"/>
        </w:rPr>
      </w:pPr>
      <w:r>
        <w:rPr>
          <w:rFonts w:ascii="Arial" w:hAnsi="Arial" w:cs="Arial"/>
          <w:sz w:val="14"/>
          <w:szCs w:val="14"/>
        </w:rPr>
        <w:t>52.203-11</w:t>
      </w:r>
      <w:r>
        <w:rPr>
          <w:rFonts w:ascii="Arial" w:hAnsi="Arial" w:cs="Arial"/>
          <w:sz w:val="14"/>
          <w:szCs w:val="14"/>
        </w:rPr>
        <w:tab/>
        <w:t xml:space="preserve">Certification and Disclosure Regarding Payments to </w:t>
      </w:r>
    </w:p>
    <w:p w14:paraId="3685E2A4" w14:textId="397D88A5" w:rsidR="00E0047A" w:rsidRDefault="00E0047A" w:rsidP="00AA107C">
      <w:pPr>
        <w:tabs>
          <w:tab w:val="left" w:pos="900"/>
        </w:tabs>
        <w:rPr>
          <w:rFonts w:ascii="Arial" w:hAnsi="Arial" w:cs="Arial"/>
          <w:sz w:val="14"/>
          <w:szCs w:val="14"/>
        </w:rPr>
      </w:pPr>
      <w:r>
        <w:rPr>
          <w:rFonts w:ascii="Arial" w:hAnsi="Arial" w:cs="Arial"/>
          <w:sz w:val="14"/>
          <w:szCs w:val="14"/>
        </w:rPr>
        <w:tab/>
        <w:t>Influence Certain Federal Transactions (Sept 2007)</w:t>
      </w:r>
    </w:p>
    <w:p w14:paraId="5E43B66E" w14:textId="51BF64AB" w:rsidR="00AA107C" w:rsidRDefault="00AA107C" w:rsidP="00AA107C">
      <w:pPr>
        <w:tabs>
          <w:tab w:val="left" w:pos="900"/>
        </w:tabs>
        <w:rPr>
          <w:rFonts w:ascii="Arial" w:hAnsi="Arial" w:cs="Arial"/>
          <w:sz w:val="14"/>
          <w:szCs w:val="14"/>
        </w:rPr>
      </w:pPr>
      <w:r w:rsidRPr="003C7086">
        <w:rPr>
          <w:rFonts w:ascii="Arial" w:hAnsi="Arial" w:cs="Arial"/>
          <w:sz w:val="14"/>
          <w:szCs w:val="14"/>
        </w:rPr>
        <w:t>52.203-12</w:t>
      </w:r>
      <w:r w:rsidRPr="003C7086">
        <w:rPr>
          <w:rFonts w:ascii="Arial" w:hAnsi="Arial" w:cs="Arial"/>
          <w:sz w:val="14"/>
          <w:szCs w:val="14"/>
        </w:rPr>
        <w:tab/>
        <w:t>Limitation on Payment</w:t>
      </w:r>
      <w:r>
        <w:rPr>
          <w:rFonts w:ascii="Arial" w:hAnsi="Arial" w:cs="Arial"/>
          <w:sz w:val="14"/>
          <w:szCs w:val="14"/>
        </w:rPr>
        <w:t>s</w:t>
      </w:r>
      <w:r w:rsidRPr="003C7086">
        <w:rPr>
          <w:rFonts w:ascii="Arial" w:hAnsi="Arial" w:cs="Arial"/>
          <w:sz w:val="14"/>
          <w:szCs w:val="14"/>
        </w:rPr>
        <w:t xml:space="preserve"> to Influence Certain Federal</w:t>
      </w:r>
    </w:p>
    <w:p w14:paraId="5C6D0AC9" w14:textId="087ABB21" w:rsidR="00AA107C" w:rsidRDefault="00AA107C" w:rsidP="00AA107C">
      <w:pPr>
        <w:tabs>
          <w:tab w:val="left" w:pos="900"/>
        </w:tabs>
        <w:rPr>
          <w:rFonts w:ascii="Arial" w:hAnsi="Arial" w:cs="Arial"/>
          <w:sz w:val="14"/>
          <w:szCs w:val="14"/>
        </w:rPr>
      </w:pPr>
      <w:r>
        <w:rPr>
          <w:rFonts w:ascii="Arial" w:hAnsi="Arial" w:cs="Arial"/>
          <w:sz w:val="14"/>
          <w:szCs w:val="14"/>
        </w:rPr>
        <w:tab/>
      </w:r>
      <w:r w:rsidRPr="003C7086">
        <w:rPr>
          <w:rFonts w:ascii="Arial" w:hAnsi="Arial" w:cs="Arial"/>
          <w:sz w:val="14"/>
          <w:szCs w:val="14"/>
        </w:rPr>
        <w:t>Transactions</w:t>
      </w:r>
      <w:r>
        <w:rPr>
          <w:rFonts w:ascii="Arial" w:hAnsi="Arial" w:cs="Arial"/>
          <w:sz w:val="14"/>
          <w:szCs w:val="14"/>
        </w:rPr>
        <w:t xml:space="preserve"> (Jun 2020)</w:t>
      </w:r>
    </w:p>
    <w:p w14:paraId="11C96304" w14:textId="77FDBDF3" w:rsidR="00DD7E45" w:rsidRPr="003C7086" w:rsidRDefault="00DD7E45" w:rsidP="00AA107C">
      <w:pPr>
        <w:tabs>
          <w:tab w:val="left" w:pos="900"/>
        </w:tabs>
        <w:rPr>
          <w:rFonts w:ascii="Arial" w:hAnsi="Arial" w:cs="Arial"/>
          <w:sz w:val="14"/>
          <w:szCs w:val="14"/>
        </w:rPr>
      </w:pPr>
      <w:r w:rsidRPr="003C7086">
        <w:rPr>
          <w:rFonts w:ascii="Arial" w:hAnsi="Arial" w:cs="Arial"/>
          <w:sz w:val="14"/>
          <w:szCs w:val="14"/>
        </w:rPr>
        <w:t>52.203-13</w:t>
      </w:r>
      <w:r w:rsidRPr="003C7086">
        <w:rPr>
          <w:rFonts w:ascii="Arial" w:hAnsi="Arial" w:cs="Arial"/>
          <w:sz w:val="14"/>
          <w:szCs w:val="14"/>
        </w:rPr>
        <w:tab/>
        <w:t xml:space="preserve">Contractor Code of Business Ethics and </w:t>
      </w:r>
      <w:r w:rsidR="00AA107C">
        <w:rPr>
          <w:rFonts w:ascii="Arial" w:hAnsi="Arial" w:cs="Arial"/>
          <w:sz w:val="14"/>
          <w:szCs w:val="14"/>
        </w:rPr>
        <w:t>Conduct</w:t>
      </w:r>
      <w:r w:rsidRPr="003C7086">
        <w:rPr>
          <w:rFonts w:ascii="Arial" w:hAnsi="Arial" w:cs="Arial"/>
          <w:sz w:val="14"/>
          <w:szCs w:val="14"/>
        </w:rPr>
        <w:t xml:space="preserve"> (</w:t>
      </w:r>
      <w:r w:rsidR="00AA107C">
        <w:rPr>
          <w:rFonts w:ascii="Arial" w:hAnsi="Arial" w:cs="Arial"/>
          <w:sz w:val="14"/>
          <w:szCs w:val="14"/>
        </w:rPr>
        <w:t>Nov</w:t>
      </w:r>
      <w:r w:rsidR="007478D8" w:rsidRPr="003C7086">
        <w:rPr>
          <w:rFonts w:ascii="Arial" w:hAnsi="Arial" w:cs="Arial"/>
          <w:sz w:val="14"/>
          <w:szCs w:val="14"/>
        </w:rPr>
        <w:t xml:space="preserve"> 202</w:t>
      </w:r>
      <w:r w:rsidR="00AA107C">
        <w:rPr>
          <w:rFonts w:ascii="Arial" w:hAnsi="Arial" w:cs="Arial"/>
          <w:sz w:val="14"/>
          <w:szCs w:val="14"/>
        </w:rPr>
        <w:t>1</w:t>
      </w:r>
      <w:r w:rsidRPr="003C7086">
        <w:rPr>
          <w:rFonts w:ascii="Arial" w:hAnsi="Arial" w:cs="Arial"/>
          <w:sz w:val="14"/>
          <w:szCs w:val="14"/>
        </w:rPr>
        <w:t>)</w:t>
      </w:r>
    </w:p>
    <w:p w14:paraId="3D395776" w14:textId="77777777" w:rsidR="00944D25" w:rsidRDefault="00DD7E45" w:rsidP="00040705">
      <w:pPr>
        <w:tabs>
          <w:tab w:val="left" w:pos="900"/>
        </w:tabs>
        <w:rPr>
          <w:rFonts w:ascii="Arial" w:hAnsi="Arial" w:cs="Arial"/>
          <w:sz w:val="14"/>
          <w:szCs w:val="14"/>
        </w:rPr>
      </w:pPr>
      <w:r w:rsidRPr="003C7086">
        <w:rPr>
          <w:rFonts w:ascii="Arial" w:hAnsi="Arial" w:cs="Arial"/>
          <w:sz w:val="14"/>
          <w:szCs w:val="14"/>
        </w:rPr>
        <w:t>52.203-15</w:t>
      </w:r>
      <w:r w:rsidR="002B053D" w:rsidRPr="003C7086">
        <w:rPr>
          <w:rFonts w:ascii="Arial" w:hAnsi="Arial" w:cs="Arial"/>
          <w:sz w:val="14"/>
          <w:szCs w:val="14"/>
        </w:rPr>
        <w:tab/>
      </w:r>
      <w:r w:rsidR="00944D25" w:rsidRPr="00944D25">
        <w:rPr>
          <w:rFonts w:ascii="Arial" w:hAnsi="Arial" w:cs="Arial"/>
          <w:sz w:val="14"/>
          <w:szCs w:val="14"/>
        </w:rPr>
        <w:t>Whistleblower Protections Under the American Recovery</w:t>
      </w:r>
    </w:p>
    <w:p w14:paraId="3BFF6E97" w14:textId="6088E7F4" w:rsidR="00040705" w:rsidRDefault="00944D25" w:rsidP="00040705">
      <w:pPr>
        <w:tabs>
          <w:tab w:val="left" w:pos="900"/>
        </w:tabs>
        <w:rPr>
          <w:rFonts w:ascii="Arial" w:hAnsi="Arial" w:cs="Arial"/>
          <w:sz w:val="14"/>
          <w:szCs w:val="14"/>
        </w:rPr>
      </w:pPr>
      <w:r>
        <w:rPr>
          <w:rFonts w:ascii="Arial" w:hAnsi="Arial" w:cs="Arial"/>
          <w:sz w:val="14"/>
          <w:szCs w:val="14"/>
        </w:rPr>
        <w:tab/>
      </w:r>
      <w:r w:rsidRPr="00944D25">
        <w:rPr>
          <w:rFonts w:ascii="Arial" w:hAnsi="Arial" w:cs="Arial"/>
          <w:sz w:val="14"/>
          <w:szCs w:val="14"/>
        </w:rPr>
        <w:t>and Reinvestment Act of 2009</w:t>
      </w:r>
      <w:r>
        <w:rPr>
          <w:rFonts w:ascii="Arial" w:hAnsi="Arial" w:cs="Arial"/>
          <w:sz w:val="14"/>
          <w:szCs w:val="14"/>
        </w:rPr>
        <w:t xml:space="preserve"> (Jun 2010)</w:t>
      </w:r>
    </w:p>
    <w:p w14:paraId="0963FB06" w14:textId="25D6D8EA" w:rsidR="00944D25" w:rsidRDefault="00944D25" w:rsidP="00040705">
      <w:pPr>
        <w:tabs>
          <w:tab w:val="left" w:pos="900"/>
        </w:tabs>
        <w:rPr>
          <w:rFonts w:ascii="Arial" w:hAnsi="Arial" w:cs="Arial"/>
          <w:sz w:val="14"/>
          <w:szCs w:val="14"/>
        </w:rPr>
      </w:pPr>
      <w:r>
        <w:rPr>
          <w:rFonts w:ascii="Arial" w:hAnsi="Arial" w:cs="Arial"/>
          <w:sz w:val="14"/>
          <w:szCs w:val="14"/>
        </w:rPr>
        <w:t>52.203-17</w:t>
      </w:r>
      <w:r>
        <w:rPr>
          <w:rFonts w:ascii="Arial" w:hAnsi="Arial" w:cs="Arial"/>
          <w:sz w:val="14"/>
          <w:szCs w:val="14"/>
        </w:rPr>
        <w:tab/>
        <w:t>Contractor Employee Whistleblower Rights (Nov 2023)</w:t>
      </w:r>
    </w:p>
    <w:p w14:paraId="126A0569" w14:textId="77777777" w:rsidR="005D35FF" w:rsidRDefault="005D35FF" w:rsidP="005D35FF">
      <w:pPr>
        <w:tabs>
          <w:tab w:val="left" w:pos="900"/>
        </w:tabs>
        <w:rPr>
          <w:rStyle w:val="Strong"/>
          <w:rFonts w:ascii="Arial" w:hAnsi="Arial" w:cs="Arial"/>
          <w:b w:val="0"/>
          <w:sz w:val="14"/>
          <w:szCs w:val="14"/>
        </w:rPr>
      </w:pPr>
      <w:r w:rsidRPr="003C7086">
        <w:rPr>
          <w:rStyle w:val="Strong"/>
          <w:rFonts w:ascii="Arial" w:hAnsi="Arial" w:cs="Arial"/>
          <w:b w:val="0"/>
          <w:sz w:val="14"/>
          <w:szCs w:val="14"/>
        </w:rPr>
        <w:t>52.203-19</w:t>
      </w:r>
      <w:r w:rsidRPr="003C7086">
        <w:rPr>
          <w:rStyle w:val="Strong"/>
          <w:rFonts w:ascii="Arial" w:hAnsi="Arial" w:cs="Arial"/>
          <w:b w:val="0"/>
          <w:sz w:val="14"/>
          <w:szCs w:val="14"/>
        </w:rPr>
        <w:tab/>
        <w:t>Prohibition on Requiring Certain Internal Confidentiality</w:t>
      </w:r>
    </w:p>
    <w:p w14:paraId="7935722C" w14:textId="26573D9A" w:rsidR="005D35FF" w:rsidRPr="005D35FF" w:rsidRDefault="005D35FF" w:rsidP="00040705">
      <w:pPr>
        <w:tabs>
          <w:tab w:val="left" w:pos="900"/>
        </w:tabs>
        <w:rPr>
          <w:rFonts w:ascii="Arial" w:hAnsi="Arial" w:cs="Arial"/>
          <w:bCs/>
          <w:sz w:val="14"/>
          <w:szCs w:val="14"/>
        </w:rPr>
      </w:pPr>
      <w:r>
        <w:rPr>
          <w:rStyle w:val="Strong"/>
          <w:rFonts w:ascii="Arial" w:hAnsi="Arial" w:cs="Arial"/>
          <w:b w:val="0"/>
          <w:sz w:val="14"/>
          <w:szCs w:val="14"/>
        </w:rPr>
        <w:tab/>
      </w:r>
      <w:r w:rsidRPr="003C7086">
        <w:rPr>
          <w:rStyle w:val="Strong"/>
          <w:rFonts w:ascii="Arial" w:hAnsi="Arial" w:cs="Arial"/>
          <w:b w:val="0"/>
          <w:sz w:val="14"/>
          <w:szCs w:val="14"/>
        </w:rPr>
        <w:t>Agreements or Statements (J</w:t>
      </w:r>
      <w:r>
        <w:rPr>
          <w:rStyle w:val="Strong"/>
          <w:rFonts w:ascii="Arial" w:hAnsi="Arial" w:cs="Arial"/>
          <w:b w:val="0"/>
          <w:sz w:val="14"/>
          <w:szCs w:val="14"/>
        </w:rPr>
        <w:t>an</w:t>
      </w:r>
      <w:r w:rsidRPr="003C7086">
        <w:rPr>
          <w:rStyle w:val="Strong"/>
          <w:rFonts w:ascii="Arial" w:hAnsi="Arial" w:cs="Arial"/>
          <w:b w:val="0"/>
          <w:sz w:val="14"/>
          <w:szCs w:val="14"/>
        </w:rPr>
        <w:t xml:space="preserve"> 2017)</w:t>
      </w:r>
    </w:p>
    <w:p w14:paraId="75E85D1A" w14:textId="514267B4" w:rsidR="00DD7E45" w:rsidRPr="003C7086" w:rsidRDefault="00040705" w:rsidP="00040705">
      <w:pPr>
        <w:tabs>
          <w:tab w:val="left" w:pos="900"/>
        </w:tabs>
        <w:rPr>
          <w:rFonts w:ascii="Arial" w:hAnsi="Arial" w:cs="Arial"/>
          <w:sz w:val="14"/>
          <w:szCs w:val="14"/>
        </w:rPr>
      </w:pPr>
      <w:r>
        <w:rPr>
          <w:rFonts w:ascii="Arial" w:hAnsi="Arial" w:cs="Arial"/>
          <w:sz w:val="14"/>
          <w:szCs w:val="14"/>
        </w:rPr>
        <w:tab/>
      </w:r>
      <w:r w:rsidR="00DD7E45" w:rsidRPr="003C7086">
        <w:rPr>
          <w:rFonts w:ascii="Arial" w:hAnsi="Arial" w:cs="Arial"/>
          <w:sz w:val="14"/>
          <w:szCs w:val="14"/>
        </w:rPr>
        <w:t>and</w:t>
      </w:r>
      <w:r w:rsidR="002B053D" w:rsidRPr="003C7086">
        <w:rPr>
          <w:rFonts w:ascii="Arial" w:hAnsi="Arial" w:cs="Arial"/>
          <w:sz w:val="14"/>
          <w:szCs w:val="14"/>
        </w:rPr>
        <w:t xml:space="preserve"> </w:t>
      </w:r>
      <w:r w:rsidR="00DD7E45" w:rsidRPr="003C7086">
        <w:rPr>
          <w:rFonts w:ascii="Arial" w:hAnsi="Arial" w:cs="Arial"/>
          <w:sz w:val="14"/>
          <w:szCs w:val="14"/>
        </w:rPr>
        <w:t>Reinvestment Act of 2009 (June 2010)</w:t>
      </w:r>
    </w:p>
    <w:p w14:paraId="0374E6D3" w14:textId="77777777" w:rsidR="00040705" w:rsidRDefault="0077595C" w:rsidP="00040705">
      <w:pPr>
        <w:tabs>
          <w:tab w:val="left" w:pos="900"/>
        </w:tabs>
        <w:rPr>
          <w:rFonts w:ascii="Arial" w:hAnsi="Arial" w:cs="Arial"/>
          <w:sz w:val="14"/>
          <w:szCs w:val="14"/>
        </w:rPr>
      </w:pPr>
      <w:r w:rsidRPr="003C7086">
        <w:rPr>
          <w:rFonts w:ascii="Arial" w:hAnsi="Arial" w:cs="Arial"/>
          <w:sz w:val="14"/>
          <w:szCs w:val="14"/>
        </w:rPr>
        <w:t>52.204-10</w:t>
      </w:r>
      <w:r w:rsidRPr="003C7086">
        <w:rPr>
          <w:rFonts w:ascii="Arial" w:hAnsi="Arial" w:cs="Arial"/>
          <w:sz w:val="14"/>
          <w:szCs w:val="14"/>
        </w:rPr>
        <w:tab/>
        <w:t>Reporting Executive Compensation and First-Tier</w:t>
      </w:r>
    </w:p>
    <w:p w14:paraId="4D03F8E0" w14:textId="2FCF326E" w:rsidR="0077595C" w:rsidRDefault="00040705" w:rsidP="00040705">
      <w:pPr>
        <w:tabs>
          <w:tab w:val="left" w:pos="900"/>
        </w:tabs>
        <w:rPr>
          <w:rFonts w:ascii="Arial" w:hAnsi="Arial" w:cs="Arial"/>
          <w:sz w:val="14"/>
          <w:szCs w:val="14"/>
        </w:rPr>
      </w:pPr>
      <w:r>
        <w:rPr>
          <w:rFonts w:ascii="Arial" w:hAnsi="Arial" w:cs="Arial"/>
          <w:sz w:val="14"/>
          <w:szCs w:val="14"/>
        </w:rPr>
        <w:tab/>
      </w:r>
      <w:r w:rsidR="0077595C" w:rsidRPr="003C7086">
        <w:rPr>
          <w:rFonts w:ascii="Arial" w:hAnsi="Arial" w:cs="Arial"/>
          <w:sz w:val="14"/>
          <w:szCs w:val="14"/>
        </w:rPr>
        <w:t>Subcontract Awards</w:t>
      </w:r>
      <w:r w:rsidR="00D43946">
        <w:rPr>
          <w:rFonts w:ascii="Arial" w:hAnsi="Arial" w:cs="Arial"/>
          <w:sz w:val="14"/>
          <w:szCs w:val="14"/>
        </w:rPr>
        <w:t xml:space="preserve"> (Jun 2020)</w:t>
      </w:r>
    </w:p>
    <w:p w14:paraId="29DB0FB0" w14:textId="77777777" w:rsidR="005D35FF" w:rsidRDefault="005D35FF" w:rsidP="005D35FF">
      <w:pPr>
        <w:tabs>
          <w:tab w:val="left" w:pos="900"/>
        </w:tabs>
        <w:rPr>
          <w:rStyle w:val="Strong"/>
          <w:rFonts w:ascii="Arial" w:hAnsi="Arial" w:cs="Arial"/>
          <w:b w:val="0"/>
          <w:sz w:val="14"/>
          <w:szCs w:val="14"/>
        </w:rPr>
      </w:pPr>
      <w:r w:rsidRPr="003C7086">
        <w:rPr>
          <w:rStyle w:val="Strong"/>
          <w:rFonts w:ascii="Arial" w:hAnsi="Arial" w:cs="Arial"/>
          <w:b w:val="0"/>
          <w:sz w:val="14"/>
          <w:szCs w:val="14"/>
        </w:rPr>
        <w:t>52.204-21</w:t>
      </w:r>
      <w:r w:rsidRPr="003C7086">
        <w:rPr>
          <w:rStyle w:val="Strong"/>
          <w:rFonts w:ascii="Arial" w:hAnsi="Arial" w:cs="Arial"/>
          <w:b w:val="0"/>
          <w:sz w:val="14"/>
          <w:szCs w:val="14"/>
        </w:rPr>
        <w:tab/>
        <w:t>Basic Safeguarding of Covered Contractor Information</w:t>
      </w:r>
    </w:p>
    <w:p w14:paraId="3A2D0B63" w14:textId="06677296" w:rsidR="005D35FF" w:rsidRDefault="005D35FF" w:rsidP="00040705">
      <w:pPr>
        <w:tabs>
          <w:tab w:val="left" w:pos="900"/>
        </w:tabs>
        <w:rPr>
          <w:rStyle w:val="Strong"/>
          <w:rFonts w:ascii="Arial" w:hAnsi="Arial" w:cs="Arial"/>
          <w:b w:val="0"/>
          <w:sz w:val="14"/>
          <w:szCs w:val="14"/>
        </w:rPr>
      </w:pPr>
      <w:r>
        <w:rPr>
          <w:rStyle w:val="Strong"/>
          <w:rFonts w:ascii="Arial" w:hAnsi="Arial" w:cs="Arial"/>
          <w:b w:val="0"/>
          <w:sz w:val="14"/>
          <w:szCs w:val="14"/>
        </w:rPr>
        <w:tab/>
      </w:r>
      <w:r w:rsidRPr="003C7086">
        <w:rPr>
          <w:rStyle w:val="Strong"/>
          <w:rFonts w:ascii="Arial" w:hAnsi="Arial" w:cs="Arial"/>
          <w:b w:val="0"/>
          <w:sz w:val="14"/>
          <w:szCs w:val="14"/>
        </w:rPr>
        <w:t>Systems (</w:t>
      </w:r>
      <w:r>
        <w:rPr>
          <w:rStyle w:val="Strong"/>
          <w:rFonts w:ascii="Arial" w:hAnsi="Arial" w:cs="Arial"/>
          <w:b w:val="0"/>
          <w:sz w:val="14"/>
          <w:szCs w:val="14"/>
        </w:rPr>
        <w:t>Nov 2021)</w:t>
      </w:r>
    </w:p>
    <w:p w14:paraId="30F5EC0B" w14:textId="77777777" w:rsidR="005D35FF" w:rsidRDefault="003A6BB2" w:rsidP="005D35FF">
      <w:pPr>
        <w:tabs>
          <w:tab w:val="left" w:pos="900"/>
        </w:tabs>
        <w:rPr>
          <w:rFonts w:ascii="Arial" w:hAnsi="Arial" w:cs="Arial"/>
          <w:sz w:val="14"/>
          <w:szCs w:val="14"/>
          <w:lang w:val="en"/>
        </w:rPr>
      </w:pPr>
      <w:hyperlink r:id="rId10" w:anchor="FAR_52_204_23" w:history="1">
        <w:r w:rsidR="005D35FF" w:rsidRPr="003C7086">
          <w:rPr>
            <w:rStyle w:val="Hyperlink"/>
            <w:rFonts w:ascii="Arial" w:hAnsi="Arial" w:cs="Arial"/>
            <w:color w:val="auto"/>
            <w:sz w:val="14"/>
            <w:szCs w:val="14"/>
            <w:u w:val="none"/>
            <w:lang w:val="en"/>
          </w:rPr>
          <w:t>52.204-23</w:t>
        </w:r>
      </w:hyperlink>
      <w:r w:rsidR="005D35FF" w:rsidRPr="004F0381">
        <w:rPr>
          <w:rFonts w:ascii="Arial" w:hAnsi="Arial" w:cs="Arial"/>
          <w:sz w:val="14"/>
          <w:szCs w:val="14"/>
          <w:lang w:val="en"/>
        </w:rPr>
        <w:t>       Prohibition on Contracting for Hardware, Software, and</w:t>
      </w:r>
    </w:p>
    <w:p w14:paraId="656D3B29" w14:textId="77777777" w:rsidR="005D35FF" w:rsidRDefault="005D35FF" w:rsidP="005D35FF">
      <w:pPr>
        <w:tabs>
          <w:tab w:val="left" w:pos="900"/>
        </w:tabs>
        <w:rPr>
          <w:rFonts w:ascii="Arial" w:hAnsi="Arial" w:cs="Arial"/>
          <w:sz w:val="14"/>
          <w:szCs w:val="14"/>
          <w:lang w:val="en"/>
        </w:rPr>
      </w:pPr>
      <w:r>
        <w:rPr>
          <w:rFonts w:ascii="Arial" w:hAnsi="Arial" w:cs="Arial"/>
          <w:sz w:val="14"/>
          <w:szCs w:val="14"/>
          <w:lang w:val="en"/>
        </w:rPr>
        <w:tab/>
      </w:r>
      <w:r w:rsidRPr="004F0381">
        <w:rPr>
          <w:rFonts w:ascii="Arial" w:hAnsi="Arial" w:cs="Arial"/>
          <w:sz w:val="14"/>
          <w:szCs w:val="14"/>
          <w:lang w:val="en"/>
        </w:rPr>
        <w:t>Services Developed or Provided by Kaspersky Lab</w:t>
      </w:r>
      <w:r>
        <w:rPr>
          <w:rFonts w:ascii="Arial" w:hAnsi="Arial" w:cs="Arial"/>
          <w:sz w:val="14"/>
          <w:szCs w:val="14"/>
          <w:lang w:val="en"/>
        </w:rPr>
        <w:t xml:space="preserve"> </w:t>
      </w:r>
    </w:p>
    <w:p w14:paraId="4D645BA4" w14:textId="718211FE" w:rsidR="005D35FF" w:rsidRPr="005D35FF" w:rsidRDefault="005D35FF" w:rsidP="00040705">
      <w:pPr>
        <w:tabs>
          <w:tab w:val="left" w:pos="900"/>
        </w:tabs>
        <w:rPr>
          <w:rFonts w:ascii="Arial" w:hAnsi="Arial" w:cs="Arial"/>
          <w:sz w:val="14"/>
          <w:szCs w:val="14"/>
          <w:lang w:val="en"/>
        </w:rPr>
      </w:pPr>
      <w:r>
        <w:rPr>
          <w:rFonts w:ascii="Arial" w:hAnsi="Arial" w:cs="Arial"/>
          <w:sz w:val="14"/>
          <w:szCs w:val="14"/>
          <w:lang w:val="en"/>
        </w:rPr>
        <w:tab/>
      </w:r>
      <w:r w:rsidRPr="004F0381">
        <w:rPr>
          <w:rFonts w:ascii="Arial" w:hAnsi="Arial" w:cs="Arial"/>
          <w:sz w:val="14"/>
          <w:szCs w:val="14"/>
          <w:lang w:val="en"/>
        </w:rPr>
        <w:t>Covered</w:t>
      </w:r>
      <w:r>
        <w:rPr>
          <w:rFonts w:ascii="Arial" w:hAnsi="Arial" w:cs="Arial"/>
          <w:sz w:val="14"/>
          <w:szCs w:val="14"/>
          <w:lang w:val="en"/>
        </w:rPr>
        <w:t xml:space="preserve"> </w:t>
      </w:r>
      <w:r w:rsidRPr="004F0381">
        <w:rPr>
          <w:rFonts w:ascii="Arial" w:hAnsi="Arial" w:cs="Arial"/>
          <w:sz w:val="14"/>
          <w:szCs w:val="14"/>
          <w:lang w:val="en"/>
        </w:rPr>
        <w:t>Entities (</w:t>
      </w:r>
      <w:r>
        <w:rPr>
          <w:rFonts w:ascii="Arial" w:hAnsi="Arial" w:cs="Arial"/>
          <w:sz w:val="14"/>
          <w:szCs w:val="14"/>
          <w:lang w:val="en"/>
        </w:rPr>
        <w:t>Dec 2023</w:t>
      </w:r>
      <w:r w:rsidRPr="004F0381">
        <w:rPr>
          <w:rFonts w:ascii="Arial" w:hAnsi="Arial" w:cs="Arial"/>
          <w:sz w:val="14"/>
          <w:szCs w:val="14"/>
          <w:lang w:val="en"/>
        </w:rPr>
        <w:t>)</w:t>
      </w:r>
    </w:p>
    <w:p w14:paraId="5D8D2344" w14:textId="77777777" w:rsidR="0037685E" w:rsidRDefault="00E0047A" w:rsidP="00040705">
      <w:pPr>
        <w:tabs>
          <w:tab w:val="left" w:pos="900"/>
        </w:tabs>
        <w:rPr>
          <w:rFonts w:ascii="Arial" w:hAnsi="Arial" w:cs="Arial"/>
          <w:sz w:val="14"/>
          <w:szCs w:val="14"/>
        </w:rPr>
      </w:pPr>
      <w:bookmarkStart w:id="1" w:name="_Hlk160620729"/>
      <w:r>
        <w:rPr>
          <w:rFonts w:ascii="Arial" w:hAnsi="Arial" w:cs="Arial"/>
          <w:sz w:val="14"/>
          <w:szCs w:val="14"/>
        </w:rPr>
        <w:t>52.204-24</w:t>
      </w:r>
      <w:r>
        <w:rPr>
          <w:rFonts w:ascii="Arial" w:hAnsi="Arial" w:cs="Arial"/>
          <w:sz w:val="14"/>
          <w:szCs w:val="14"/>
        </w:rPr>
        <w:tab/>
        <w:t xml:space="preserve">Representation Regarding Certain Telecommunications and </w:t>
      </w:r>
    </w:p>
    <w:p w14:paraId="6128B745" w14:textId="6E8C548B" w:rsidR="00E0047A" w:rsidRDefault="0037685E" w:rsidP="00040705">
      <w:pPr>
        <w:tabs>
          <w:tab w:val="left" w:pos="900"/>
        </w:tabs>
        <w:rPr>
          <w:rFonts w:ascii="Arial" w:hAnsi="Arial" w:cs="Arial"/>
          <w:sz w:val="14"/>
          <w:szCs w:val="14"/>
        </w:rPr>
      </w:pPr>
      <w:r>
        <w:rPr>
          <w:rFonts w:ascii="Arial" w:hAnsi="Arial" w:cs="Arial"/>
          <w:sz w:val="14"/>
          <w:szCs w:val="14"/>
        </w:rPr>
        <w:tab/>
      </w:r>
      <w:r w:rsidR="00E0047A">
        <w:rPr>
          <w:rFonts w:ascii="Arial" w:hAnsi="Arial" w:cs="Arial"/>
          <w:sz w:val="14"/>
          <w:szCs w:val="14"/>
        </w:rPr>
        <w:t>Video Surveillance Services or Equipment (Nov 2021)</w:t>
      </w:r>
    </w:p>
    <w:bookmarkEnd w:id="1"/>
    <w:p w14:paraId="17DF04E3" w14:textId="2AF21B10" w:rsidR="0037685E" w:rsidRDefault="0037685E" w:rsidP="00040705">
      <w:pPr>
        <w:tabs>
          <w:tab w:val="left" w:pos="900"/>
        </w:tabs>
        <w:rPr>
          <w:rFonts w:ascii="Arial" w:hAnsi="Arial" w:cs="Arial"/>
          <w:sz w:val="14"/>
          <w:szCs w:val="14"/>
        </w:rPr>
      </w:pPr>
      <w:r>
        <w:rPr>
          <w:rFonts w:ascii="Arial" w:hAnsi="Arial" w:cs="Arial"/>
          <w:sz w:val="14"/>
          <w:szCs w:val="14"/>
        </w:rPr>
        <w:t>52.204-25</w:t>
      </w:r>
      <w:r>
        <w:rPr>
          <w:rFonts w:ascii="Arial" w:hAnsi="Arial" w:cs="Arial"/>
          <w:sz w:val="14"/>
          <w:szCs w:val="14"/>
        </w:rPr>
        <w:tab/>
        <w:t xml:space="preserve">Prohibition on Contracting for Certain Telecommunications </w:t>
      </w:r>
    </w:p>
    <w:p w14:paraId="5F06EDE0" w14:textId="4DC52E26" w:rsidR="0037685E" w:rsidRDefault="0037685E" w:rsidP="00040705">
      <w:pPr>
        <w:tabs>
          <w:tab w:val="left" w:pos="900"/>
        </w:tabs>
        <w:rPr>
          <w:rFonts w:ascii="Arial" w:hAnsi="Arial" w:cs="Arial"/>
          <w:sz w:val="14"/>
          <w:szCs w:val="14"/>
        </w:rPr>
      </w:pPr>
      <w:r>
        <w:rPr>
          <w:rFonts w:ascii="Arial" w:hAnsi="Arial" w:cs="Arial"/>
          <w:sz w:val="14"/>
          <w:szCs w:val="14"/>
        </w:rPr>
        <w:tab/>
        <w:t>and Video Surveillance Services or Equipment (Nov 2021)</w:t>
      </w:r>
    </w:p>
    <w:p w14:paraId="4564928E" w14:textId="77777777" w:rsidR="0037685E" w:rsidRDefault="0037685E" w:rsidP="00040705">
      <w:pPr>
        <w:tabs>
          <w:tab w:val="left" w:pos="900"/>
        </w:tabs>
        <w:rPr>
          <w:rFonts w:ascii="Arial" w:hAnsi="Arial" w:cs="Arial"/>
          <w:sz w:val="14"/>
          <w:szCs w:val="14"/>
        </w:rPr>
      </w:pPr>
      <w:r>
        <w:rPr>
          <w:rFonts w:ascii="Arial" w:hAnsi="Arial" w:cs="Arial"/>
          <w:sz w:val="14"/>
          <w:szCs w:val="14"/>
        </w:rPr>
        <w:t>52.204-26</w:t>
      </w:r>
      <w:r>
        <w:rPr>
          <w:rFonts w:ascii="Arial" w:hAnsi="Arial" w:cs="Arial"/>
          <w:sz w:val="14"/>
          <w:szCs w:val="14"/>
        </w:rPr>
        <w:tab/>
        <w:t xml:space="preserve">Covered Telecommunications Equipment or Services – </w:t>
      </w:r>
    </w:p>
    <w:p w14:paraId="0B819E29" w14:textId="301D7DF9" w:rsidR="0037685E" w:rsidRPr="003C7086" w:rsidRDefault="0037685E" w:rsidP="00040705">
      <w:pPr>
        <w:tabs>
          <w:tab w:val="left" w:pos="900"/>
        </w:tabs>
        <w:rPr>
          <w:rFonts w:ascii="Arial" w:hAnsi="Arial" w:cs="Arial"/>
          <w:sz w:val="14"/>
          <w:szCs w:val="14"/>
        </w:rPr>
      </w:pPr>
      <w:r>
        <w:rPr>
          <w:rFonts w:ascii="Arial" w:hAnsi="Arial" w:cs="Arial"/>
          <w:sz w:val="14"/>
          <w:szCs w:val="14"/>
        </w:rPr>
        <w:tab/>
        <w:t>Representation (Oct 2020)</w:t>
      </w:r>
    </w:p>
    <w:p w14:paraId="646969D7" w14:textId="3E533B32" w:rsidR="001F42E5" w:rsidRDefault="001F42E5" w:rsidP="001F42E5">
      <w:pPr>
        <w:tabs>
          <w:tab w:val="left" w:pos="900"/>
        </w:tabs>
        <w:rPr>
          <w:rFonts w:ascii="Arial" w:hAnsi="Arial" w:cs="Arial"/>
          <w:sz w:val="14"/>
          <w:szCs w:val="14"/>
        </w:rPr>
      </w:pPr>
      <w:r>
        <w:rPr>
          <w:rFonts w:ascii="Arial" w:hAnsi="Arial" w:cs="Arial"/>
          <w:sz w:val="14"/>
          <w:szCs w:val="14"/>
        </w:rPr>
        <w:t>52.204-27</w:t>
      </w:r>
      <w:r>
        <w:rPr>
          <w:rFonts w:ascii="Arial" w:hAnsi="Arial" w:cs="Arial"/>
          <w:sz w:val="14"/>
          <w:szCs w:val="14"/>
        </w:rPr>
        <w:tab/>
        <w:t>Prohibition on a ByteDance Covered Application</w:t>
      </w:r>
      <w:r w:rsidR="00D43946">
        <w:rPr>
          <w:rFonts w:ascii="Arial" w:hAnsi="Arial" w:cs="Arial"/>
          <w:sz w:val="14"/>
          <w:szCs w:val="14"/>
        </w:rPr>
        <w:t xml:space="preserve"> (Jun 2023)</w:t>
      </w:r>
    </w:p>
    <w:p w14:paraId="77607A55" w14:textId="77777777" w:rsidR="00944D25" w:rsidRDefault="00944D25" w:rsidP="001F42E5">
      <w:pPr>
        <w:tabs>
          <w:tab w:val="left" w:pos="900"/>
        </w:tabs>
        <w:rPr>
          <w:rFonts w:ascii="Arial" w:hAnsi="Arial" w:cs="Arial"/>
          <w:sz w:val="14"/>
          <w:szCs w:val="14"/>
        </w:rPr>
      </w:pPr>
      <w:r>
        <w:rPr>
          <w:rFonts w:ascii="Arial" w:hAnsi="Arial" w:cs="Arial"/>
          <w:sz w:val="14"/>
          <w:szCs w:val="14"/>
        </w:rPr>
        <w:t>52.204-30</w:t>
      </w:r>
      <w:r>
        <w:rPr>
          <w:rFonts w:ascii="Arial" w:hAnsi="Arial" w:cs="Arial"/>
          <w:sz w:val="14"/>
          <w:szCs w:val="14"/>
        </w:rPr>
        <w:tab/>
        <w:t>Federal Acquisition Supply Chain Security Act Orders –</w:t>
      </w:r>
    </w:p>
    <w:p w14:paraId="0F657F74" w14:textId="4B41F9CD" w:rsidR="00944D25" w:rsidRDefault="00944D25" w:rsidP="001F42E5">
      <w:pPr>
        <w:tabs>
          <w:tab w:val="left" w:pos="900"/>
        </w:tabs>
        <w:rPr>
          <w:rFonts w:ascii="Arial" w:hAnsi="Arial" w:cs="Arial"/>
          <w:sz w:val="14"/>
          <w:szCs w:val="14"/>
        </w:rPr>
      </w:pPr>
      <w:r>
        <w:rPr>
          <w:rFonts w:ascii="Arial" w:hAnsi="Arial" w:cs="Arial"/>
          <w:sz w:val="14"/>
          <w:szCs w:val="14"/>
        </w:rPr>
        <w:tab/>
        <w:t>Prohibition (Dec 2023)</w:t>
      </w:r>
    </w:p>
    <w:p w14:paraId="6E48A7AD" w14:textId="51756BE4" w:rsidR="0096519D" w:rsidRDefault="00DD7E45" w:rsidP="00040705">
      <w:pPr>
        <w:tabs>
          <w:tab w:val="left" w:pos="900"/>
        </w:tabs>
        <w:rPr>
          <w:rStyle w:val="Strong"/>
          <w:rFonts w:ascii="Arial" w:hAnsi="Arial" w:cs="Arial"/>
          <w:b w:val="0"/>
          <w:sz w:val="14"/>
          <w:szCs w:val="14"/>
        </w:rPr>
      </w:pPr>
      <w:r w:rsidRPr="003C7086">
        <w:rPr>
          <w:rStyle w:val="Strong"/>
          <w:rFonts w:ascii="Arial" w:hAnsi="Arial" w:cs="Arial"/>
          <w:b w:val="0"/>
          <w:sz w:val="14"/>
          <w:szCs w:val="14"/>
        </w:rPr>
        <w:t>52.219-8</w:t>
      </w:r>
      <w:r w:rsidRPr="003C7086">
        <w:rPr>
          <w:rStyle w:val="Strong"/>
          <w:rFonts w:ascii="Arial" w:hAnsi="Arial" w:cs="Arial"/>
          <w:b w:val="0"/>
          <w:sz w:val="14"/>
          <w:szCs w:val="14"/>
        </w:rPr>
        <w:tab/>
      </w:r>
      <w:r w:rsidR="00FB2C5D" w:rsidRPr="003C7086">
        <w:rPr>
          <w:rStyle w:val="Strong"/>
          <w:rFonts w:ascii="Arial" w:hAnsi="Arial" w:cs="Arial"/>
          <w:b w:val="0"/>
          <w:sz w:val="14"/>
          <w:szCs w:val="14"/>
        </w:rPr>
        <w:t>Utiliza</w:t>
      </w:r>
      <w:r w:rsidR="006431F5" w:rsidRPr="003C7086">
        <w:rPr>
          <w:rStyle w:val="Strong"/>
          <w:rFonts w:ascii="Arial" w:hAnsi="Arial" w:cs="Arial"/>
          <w:b w:val="0"/>
          <w:sz w:val="14"/>
          <w:szCs w:val="14"/>
        </w:rPr>
        <w:t>tion of Small Business Concerns</w:t>
      </w:r>
      <w:r w:rsidRPr="003C7086">
        <w:rPr>
          <w:rStyle w:val="Strong"/>
          <w:rFonts w:ascii="Arial" w:hAnsi="Arial" w:cs="Arial"/>
          <w:b w:val="0"/>
          <w:sz w:val="14"/>
          <w:szCs w:val="14"/>
        </w:rPr>
        <w:t xml:space="preserve"> </w:t>
      </w:r>
      <w:r w:rsidR="00FB2C5D" w:rsidRPr="003C7086">
        <w:rPr>
          <w:rStyle w:val="Strong"/>
          <w:rFonts w:ascii="Arial" w:hAnsi="Arial" w:cs="Arial"/>
          <w:b w:val="0"/>
          <w:sz w:val="14"/>
          <w:szCs w:val="14"/>
        </w:rPr>
        <w:t>(</w:t>
      </w:r>
      <w:r w:rsidR="00D43946">
        <w:rPr>
          <w:rStyle w:val="Strong"/>
          <w:rFonts w:ascii="Arial" w:hAnsi="Arial" w:cs="Arial"/>
          <w:b w:val="0"/>
          <w:sz w:val="14"/>
          <w:szCs w:val="14"/>
        </w:rPr>
        <w:t>Feb 2024</w:t>
      </w:r>
      <w:r w:rsidR="00FB2C5D" w:rsidRPr="003C7086">
        <w:rPr>
          <w:rStyle w:val="Strong"/>
          <w:rFonts w:ascii="Arial" w:hAnsi="Arial" w:cs="Arial"/>
          <w:b w:val="0"/>
          <w:sz w:val="14"/>
          <w:szCs w:val="14"/>
        </w:rPr>
        <w:t>)</w:t>
      </w:r>
    </w:p>
    <w:p w14:paraId="3DD18DFC" w14:textId="49636A7B" w:rsidR="00AB1CF8" w:rsidRPr="003C7086" w:rsidRDefault="00AB1CF8" w:rsidP="00040705">
      <w:pPr>
        <w:tabs>
          <w:tab w:val="left" w:pos="900"/>
        </w:tabs>
        <w:rPr>
          <w:rStyle w:val="Strong"/>
          <w:rFonts w:ascii="Arial" w:hAnsi="Arial" w:cs="Arial"/>
          <w:b w:val="0"/>
          <w:bCs w:val="0"/>
          <w:sz w:val="14"/>
          <w:szCs w:val="14"/>
        </w:rPr>
      </w:pPr>
      <w:r>
        <w:rPr>
          <w:rStyle w:val="Strong"/>
          <w:rFonts w:ascii="Arial" w:hAnsi="Arial" w:cs="Arial"/>
          <w:b w:val="0"/>
          <w:sz w:val="14"/>
          <w:szCs w:val="14"/>
        </w:rPr>
        <w:t>52.222-21</w:t>
      </w:r>
      <w:r>
        <w:rPr>
          <w:rStyle w:val="Strong"/>
          <w:rFonts w:ascii="Arial" w:hAnsi="Arial" w:cs="Arial"/>
          <w:b w:val="0"/>
          <w:sz w:val="14"/>
          <w:szCs w:val="14"/>
        </w:rPr>
        <w:tab/>
        <w:t>Prohibition of Segregated Facilities (</w:t>
      </w:r>
      <w:r w:rsidR="00BA2A3D">
        <w:rPr>
          <w:rStyle w:val="Strong"/>
          <w:rFonts w:ascii="Arial" w:hAnsi="Arial" w:cs="Arial"/>
          <w:b w:val="0"/>
          <w:sz w:val="14"/>
          <w:szCs w:val="14"/>
        </w:rPr>
        <w:t>Apr 2015)</w:t>
      </w:r>
    </w:p>
    <w:p w14:paraId="74559427" w14:textId="3AC824C1" w:rsidR="006E15F9" w:rsidRPr="003C7086" w:rsidRDefault="006431F5" w:rsidP="00040705">
      <w:pPr>
        <w:tabs>
          <w:tab w:val="left" w:pos="900"/>
        </w:tabs>
        <w:rPr>
          <w:rStyle w:val="Strong"/>
          <w:rFonts w:ascii="Arial" w:hAnsi="Arial" w:cs="Arial"/>
          <w:b w:val="0"/>
          <w:sz w:val="14"/>
          <w:szCs w:val="14"/>
        </w:rPr>
      </w:pPr>
      <w:r w:rsidRPr="003C7086">
        <w:rPr>
          <w:rStyle w:val="Strong"/>
          <w:rFonts w:ascii="Arial" w:hAnsi="Arial" w:cs="Arial"/>
          <w:b w:val="0"/>
          <w:sz w:val="14"/>
          <w:szCs w:val="14"/>
        </w:rPr>
        <w:t>52.222-26</w:t>
      </w:r>
      <w:r w:rsidR="002B053D" w:rsidRPr="003C7086">
        <w:rPr>
          <w:rStyle w:val="Strong"/>
          <w:rFonts w:ascii="Arial" w:hAnsi="Arial" w:cs="Arial"/>
          <w:b w:val="0"/>
          <w:sz w:val="14"/>
          <w:szCs w:val="14"/>
        </w:rPr>
        <w:tab/>
      </w:r>
      <w:r w:rsidR="00FB2C5D" w:rsidRPr="003C7086">
        <w:rPr>
          <w:rStyle w:val="Strong"/>
          <w:rFonts w:ascii="Arial" w:hAnsi="Arial" w:cs="Arial"/>
          <w:b w:val="0"/>
          <w:sz w:val="14"/>
          <w:szCs w:val="14"/>
        </w:rPr>
        <w:t>Equal Opportunity (</w:t>
      </w:r>
      <w:r w:rsidRPr="003C7086">
        <w:rPr>
          <w:rStyle w:val="Strong"/>
          <w:rFonts w:ascii="Arial" w:hAnsi="Arial" w:cs="Arial"/>
          <w:b w:val="0"/>
          <w:sz w:val="14"/>
          <w:szCs w:val="14"/>
        </w:rPr>
        <w:t>S</w:t>
      </w:r>
      <w:r w:rsidR="002C6F18">
        <w:rPr>
          <w:rStyle w:val="Strong"/>
          <w:rFonts w:ascii="Arial" w:hAnsi="Arial" w:cs="Arial"/>
          <w:b w:val="0"/>
          <w:sz w:val="14"/>
          <w:szCs w:val="14"/>
        </w:rPr>
        <w:t>ept 2016</w:t>
      </w:r>
      <w:r w:rsidR="00FB2C5D" w:rsidRPr="003C7086">
        <w:rPr>
          <w:rStyle w:val="Strong"/>
          <w:rFonts w:ascii="Arial" w:hAnsi="Arial" w:cs="Arial"/>
          <w:b w:val="0"/>
          <w:sz w:val="14"/>
          <w:szCs w:val="14"/>
        </w:rPr>
        <w:t>)</w:t>
      </w:r>
      <w:r w:rsidR="00FB2C5D" w:rsidRPr="003C7086">
        <w:rPr>
          <w:rFonts w:ascii="Arial" w:hAnsi="Arial" w:cs="Arial"/>
          <w:bCs/>
          <w:sz w:val="14"/>
          <w:szCs w:val="14"/>
        </w:rPr>
        <w:t xml:space="preserve"> </w:t>
      </w:r>
    </w:p>
    <w:p w14:paraId="12218333" w14:textId="58F66A66" w:rsidR="006E15F9" w:rsidRPr="003C7086" w:rsidRDefault="00B34A81" w:rsidP="00040705">
      <w:pPr>
        <w:tabs>
          <w:tab w:val="left" w:pos="900"/>
        </w:tabs>
        <w:rPr>
          <w:rStyle w:val="Strong"/>
          <w:rFonts w:ascii="Arial" w:hAnsi="Arial" w:cs="Arial"/>
          <w:b w:val="0"/>
          <w:sz w:val="14"/>
          <w:szCs w:val="14"/>
        </w:rPr>
      </w:pPr>
      <w:r w:rsidRPr="003C7086">
        <w:rPr>
          <w:rStyle w:val="Strong"/>
          <w:rFonts w:ascii="Arial" w:hAnsi="Arial" w:cs="Arial"/>
          <w:b w:val="0"/>
          <w:sz w:val="14"/>
          <w:szCs w:val="14"/>
        </w:rPr>
        <w:t xml:space="preserve">52.222-35 </w:t>
      </w:r>
      <w:r w:rsidRPr="003C7086">
        <w:rPr>
          <w:rStyle w:val="Strong"/>
          <w:rFonts w:ascii="Arial" w:hAnsi="Arial" w:cs="Arial"/>
          <w:b w:val="0"/>
          <w:sz w:val="14"/>
          <w:szCs w:val="14"/>
        </w:rPr>
        <w:tab/>
      </w:r>
      <w:r w:rsidR="00FB2C5D" w:rsidRPr="003C7086">
        <w:rPr>
          <w:rStyle w:val="Strong"/>
          <w:rFonts w:ascii="Arial" w:hAnsi="Arial" w:cs="Arial"/>
          <w:b w:val="0"/>
          <w:sz w:val="14"/>
          <w:szCs w:val="14"/>
        </w:rPr>
        <w:t>Equal Opportunity for Veterans (</w:t>
      </w:r>
      <w:r w:rsidR="000656B8" w:rsidRPr="003C7086">
        <w:rPr>
          <w:rStyle w:val="Strong"/>
          <w:rFonts w:ascii="Arial" w:hAnsi="Arial" w:cs="Arial"/>
          <w:b w:val="0"/>
          <w:sz w:val="14"/>
          <w:szCs w:val="14"/>
        </w:rPr>
        <w:t>J</w:t>
      </w:r>
      <w:r w:rsidR="002C6F18">
        <w:rPr>
          <w:rStyle w:val="Strong"/>
          <w:rFonts w:ascii="Arial" w:hAnsi="Arial" w:cs="Arial"/>
          <w:b w:val="0"/>
          <w:sz w:val="14"/>
          <w:szCs w:val="14"/>
        </w:rPr>
        <w:t>un</w:t>
      </w:r>
      <w:r w:rsidR="000656B8" w:rsidRPr="003C7086">
        <w:rPr>
          <w:rStyle w:val="Strong"/>
          <w:rFonts w:ascii="Arial" w:hAnsi="Arial" w:cs="Arial"/>
          <w:b w:val="0"/>
          <w:sz w:val="14"/>
          <w:szCs w:val="14"/>
        </w:rPr>
        <w:t xml:space="preserve"> 2020</w:t>
      </w:r>
      <w:r w:rsidR="00FB2C5D" w:rsidRPr="003C7086">
        <w:rPr>
          <w:rStyle w:val="Strong"/>
          <w:rFonts w:ascii="Arial" w:hAnsi="Arial" w:cs="Arial"/>
          <w:b w:val="0"/>
          <w:sz w:val="14"/>
          <w:szCs w:val="14"/>
        </w:rPr>
        <w:t>)</w:t>
      </w:r>
    </w:p>
    <w:p w14:paraId="2AB2E5B7" w14:textId="3D7E9E0B" w:rsidR="006E15F9" w:rsidRPr="003C7086" w:rsidRDefault="00FB2C5D" w:rsidP="00040705">
      <w:pPr>
        <w:tabs>
          <w:tab w:val="left" w:pos="900"/>
        </w:tabs>
        <w:rPr>
          <w:rStyle w:val="Strong"/>
          <w:rFonts w:ascii="Arial" w:hAnsi="Arial" w:cs="Arial"/>
          <w:b w:val="0"/>
          <w:sz w:val="14"/>
          <w:szCs w:val="14"/>
        </w:rPr>
      </w:pPr>
      <w:r w:rsidRPr="003C7086">
        <w:rPr>
          <w:rStyle w:val="Strong"/>
          <w:rFonts w:ascii="Arial" w:hAnsi="Arial" w:cs="Arial"/>
          <w:b w:val="0"/>
          <w:sz w:val="14"/>
          <w:szCs w:val="14"/>
        </w:rPr>
        <w:t>52.222-36</w:t>
      </w:r>
      <w:r w:rsidR="00B34A81" w:rsidRPr="003C7086">
        <w:rPr>
          <w:rStyle w:val="Strong"/>
          <w:rFonts w:ascii="Arial" w:hAnsi="Arial" w:cs="Arial"/>
          <w:b w:val="0"/>
          <w:sz w:val="14"/>
          <w:szCs w:val="14"/>
        </w:rPr>
        <w:tab/>
        <w:t>Equal Opportunity</w:t>
      </w:r>
      <w:r w:rsidRPr="003C7086">
        <w:rPr>
          <w:rStyle w:val="Strong"/>
          <w:rFonts w:ascii="Arial" w:hAnsi="Arial" w:cs="Arial"/>
          <w:b w:val="0"/>
          <w:sz w:val="14"/>
          <w:szCs w:val="14"/>
        </w:rPr>
        <w:t xml:space="preserve"> for Workers with Disabilities </w:t>
      </w:r>
      <w:r w:rsidR="007478D8" w:rsidRPr="003C7086">
        <w:rPr>
          <w:rStyle w:val="Strong"/>
          <w:rFonts w:ascii="Arial" w:hAnsi="Arial" w:cs="Arial"/>
          <w:b w:val="0"/>
          <w:sz w:val="14"/>
          <w:szCs w:val="14"/>
        </w:rPr>
        <w:t>(J</w:t>
      </w:r>
      <w:r w:rsidR="00CC60AE">
        <w:rPr>
          <w:rStyle w:val="Strong"/>
          <w:rFonts w:ascii="Arial" w:hAnsi="Arial" w:cs="Arial"/>
          <w:b w:val="0"/>
          <w:sz w:val="14"/>
          <w:szCs w:val="14"/>
        </w:rPr>
        <w:t>un</w:t>
      </w:r>
      <w:r w:rsidR="007478D8" w:rsidRPr="003C7086">
        <w:rPr>
          <w:rStyle w:val="Strong"/>
          <w:rFonts w:ascii="Arial" w:hAnsi="Arial" w:cs="Arial"/>
          <w:b w:val="0"/>
          <w:sz w:val="14"/>
          <w:szCs w:val="14"/>
        </w:rPr>
        <w:t xml:space="preserve"> 2020</w:t>
      </w:r>
      <w:r w:rsidRPr="003C7086">
        <w:rPr>
          <w:rStyle w:val="Strong"/>
          <w:rFonts w:ascii="Arial" w:hAnsi="Arial" w:cs="Arial"/>
          <w:b w:val="0"/>
          <w:sz w:val="14"/>
          <w:szCs w:val="14"/>
        </w:rPr>
        <w:t>)</w:t>
      </w:r>
    </w:p>
    <w:p w14:paraId="2FE0FC2E" w14:textId="6D9E3946" w:rsidR="007478D8" w:rsidRPr="003C7086" w:rsidRDefault="007478D8" w:rsidP="00040705">
      <w:pPr>
        <w:tabs>
          <w:tab w:val="left" w:pos="900"/>
        </w:tabs>
        <w:rPr>
          <w:rFonts w:ascii="Arial" w:hAnsi="Arial" w:cs="Arial"/>
          <w:bCs/>
          <w:sz w:val="14"/>
          <w:szCs w:val="14"/>
        </w:rPr>
      </w:pPr>
      <w:r w:rsidRPr="003C7086">
        <w:rPr>
          <w:rFonts w:ascii="Arial" w:hAnsi="Arial" w:cs="Arial"/>
          <w:bCs/>
          <w:sz w:val="14"/>
          <w:szCs w:val="14"/>
        </w:rPr>
        <w:t>52.222-37</w:t>
      </w:r>
      <w:r w:rsidRPr="003C7086">
        <w:rPr>
          <w:rFonts w:ascii="Arial" w:hAnsi="Arial" w:cs="Arial"/>
          <w:bCs/>
          <w:sz w:val="14"/>
          <w:szCs w:val="14"/>
        </w:rPr>
        <w:tab/>
        <w:t>Employment Reports on Veteran</w:t>
      </w:r>
      <w:r w:rsidR="00CC60AE">
        <w:rPr>
          <w:rFonts w:ascii="Arial" w:hAnsi="Arial" w:cs="Arial"/>
          <w:bCs/>
          <w:sz w:val="14"/>
          <w:szCs w:val="14"/>
        </w:rPr>
        <w:t>s</w:t>
      </w:r>
      <w:r w:rsidRPr="003C7086">
        <w:rPr>
          <w:rFonts w:ascii="Arial" w:hAnsi="Arial" w:cs="Arial"/>
          <w:bCs/>
          <w:sz w:val="14"/>
          <w:szCs w:val="14"/>
        </w:rPr>
        <w:t xml:space="preserve"> (J</w:t>
      </w:r>
      <w:r w:rsidR="00CC60AE">
        <w:rPr>
          <w:rFonts w:ascii="Arial" w:hAnsi="Arial" w:cs="Arial"/>
          <w:bCs/>
          <w:sz w:val="14"/>
          <w:szCs w:val="14"/>
        </w:rPr>
        <w:t>un</w:t>
      </w:r>
      <w:r w:rsidRPr="003C7086">
        <w:rPr>
          <w:rFonts w:ascii="Arial" w:hAnsi="Arial" w:cs="Arial"/>
          <w:bCs/>
          <w:sz w:val="14"/>
          <w:szCs w:val="14"/>
        </w:rPr>
        <w:t xml:space="preserve"> 2020)</w:t>
      </w:r>
    </w:p>
    <w:p w14:paraId="01AD7BA0" w14:textId="77777777" w:rsidR="00040705" w:rsidRDefault="00B34A81" w:rsidP="00040705">
      <w:pPr>
        <w:tabs>
          <w:tab w:val="left" w:pos="900"/>
        </w:tabs>
        <w:rPr>
          <w:rFonts w:ascii="Arial" w:hAnsi="Arial" w:cs="Arial"/>
          <w:bCs/>
          <w:sz w:val="14"/>
          <w:szCs w:val="14"/>
        </w:rPr>
      </w:pPr>
      <w:r w:rsidRPr="003C7086">
        <w:rPr>
          <w:rFonts w:ascii="Arial" w:hAnsi="Arial" w:cs="Arial"/>
          <w:bCs/>
          <w:sz w:val="14"/>
          <w:szCs w:val="14"/>
        </w:rPr>
        <w:t>52.222-40</w:t>
      </w:r>
      <w:r w:rsidR="00040705">
        <w:rPr>
          <w:rFonts w:ascii="Arial" w:hAnsi="Arial" w:cs="Arial"/>
          <w:bCs/>
          <w:sz w:val="14"/>
          <w:szCs w:val="14"/>
        </w:rPr>
        <w:tab/>
      </w:r>
      <w:r w:rsidRPr="003C7086">
        <w:rPr>
          <w:rFonts w:ascii="Arial" w:hAnsi="Arial" w:cs="Arial"/>
          <w:bCs/>
          <w:sz w:val="14"/>
          <w:szCs w:val="14"/>
        </w:rPr>
        <w:t>Notification of Employee Rights under the National Labor</w:t>
      </w:r>
    </w:p>
    <w:p w14:paraId="49C15630" w14:textId="0CFD6A2E" w:rsidR="00BA2A3D" w:rsidRDefault="00040705" w:rsidP="00040705">
      <w:pPr>
        <w:tabs>
          <w:tab w:val="left" w:pos="900"/>
        </w:tabs>
        <w:rPr>
          <w:rFonts w:ascii="Arial" w:hAnsi="Arial" w:cs="Arial"/>
          <w:bCs/>
          <w:sz w:val="14"/>
          <w:szCs w:val="14"/>
        </w:rPr>
      </w:pPr>
      <w:r>
        <w:rPr>
          <w:rFonts w:ascii="Arial" w:hAnsi="Arial" w:cs="Arial"/>
          <w:bCs/>
          <w:sz w:val="14"/>
          <w:szCs w:val="14"/>
        </w:rPr>
        <w:tab/>
      </w:r>
      <w:r w:rsidR="00B34A81" w:rsidRPr="003C7086">
        <w:rPr>
          <w:rFonts w:ascii="Arial" w:hAnsi="Arial" w:cs="Arial"/>
          <w:bCs/>
          <w:sz w:val="14"/>
          <w:szCs w:val="14"/>
        </w:rPr>
        <w:t>Relations Act (Dec 2010)</w:t>
      </w:r>
    </w:p>
    <w:p w14:paraId="32D96A66" w14:textId="6C8FF051" w:rsidR="00696722" w:rsidRPr="003C7086" w:rsidRDefault="00696722" w:rsidP="00040705">
      <w:pPr>
        <w:tabs>
          <w:tab w:val="left" w:pos="900"/>
        </w:tabs>
        <w:rPr>
          <w:rFonts w:ascii="Arial" w:hAnsi="Arial" w:cs="Arial"/>
          <w:bCs/>
          <w:sz w:val="14"/>
          <w:szCs w:val="14"/>
        </w:rPr>
      </w:pPr>
      <w:r>
        <w:rPr>
          <w:rFonts w:ascii="Arial" w:hAnsi="Arial" w:cs="Arial"/>
          <w:bCs/>
          <w:sz w:val="14"/>
          <w:szCs w:val="14"/>
        </w:rPr>
        <w:t>52.222-41</w:t>
      </w:r>
      <w:r>
        <w:rPr>
          <w:rFonts w:ascii="Arial" w:hAnsi="Arial" w:cs="Arial"/>
          <w:bCs/>
          <w:sz w:val="14"/>
          <w:szCs w:val="14"/>
        </w:rPr>
        <w:tab/>
        <w:t>Service Contract Labor Standards (Aug 2018)</w:t>
      </w:r>
    </w:p>
    <w:p w14:paraId="6369A737" w14:textId="402A3F97" w:rsidR="00B34A81" w:rsidRDefault="00B34A81" w:rsidP="00040705">
      <w:pPr>
        <w:tabs>
          <w:tab w:val="left" w:pos="900"/>
        </w:tabs>
        <w:rPr>
          <w:rFonts w:ascii="Arial" w:hAnsi="Arial" w:cs="Arial"/>
          <w:bCs/>
          <w:sz w:val="14"/>
          <w:szCs w:val="14"/>
        </w:rPr>
      </w:pPr>
      <w:r w:rsidRPr="003C7086">
        <w:rPr>
          <w:rFonts w:ascii="Arial" w:hAnsi="Arial" w:cs="Arial"/>
          <w:bCs/>
          <w:sz w:val="14"/>
          <w:szCs w:val="14"/>
        </w:rPr>
        <w:t>52.222-50</w:t>
      </w:r>
      <w:r w:rsidRPr="003C7086">
        <w:rPr>
          <w:rFonts w:ascii="Arial" w:hAnsi="Arial" w:cs="Arial"/>
          <w:bCs/>
          <w:sz w:val="14"/>
          <w:szCs w:val="14"/>
        </w:rPr>
        <w:tab/>
        <w:t>Combating Trafficking in Persons (</w:t>
      </w:r>
      <w:r w:rsidR="00CC60AE">
        <w:rPr>
          <w:rFonts w:ascii="Arial" w:hAnsi="Arial" w:cs="Arial"/>
          <w:bCs/>
          <w:sz w:val="14"/>
          <w:szCs w:val="14"/>
        </w:rPr>
        <w:t>Nov 2021</w:t>
      </w:r>
      <w:r w:rsidRPr="003C7086">
        <w:rPr>
          <w:rFonts w:ascii="Arial" w:hAnsi="Arial" w:cs="Arial"/>
          <w:bCs/>
          <w:sz w:val="14"/>
          <w:szCs w:val="14"/>
        </w:rPr>
        <w:t>)</w:t>
      </w:r>
    </w:p>
    <w:p w14:paraId="2F457710" w14:textId="77777777" w:rsidR="00F61921" w:rsidRDefault="00F61921" w:rsidP="00040705">
      <w:pPr>
        <w:tabs>
          <w:tab w:val="left" w:pos="900"/>
        </w:tabs>
        <w:rPr>
          <w:rFonts w:ascii="Arial" w:hAnsi="Arial" w:cs="Arial"/>
          <w:bCs/>
          <w:sz w:val="14"/>
          <w:szCs w:val="14"/>
        </w:rPr>
      </w:pPr>
      <w:r>
        <w:rPr>
          <w:rFonts w:ascii="Arial" w:hAnsi="Arial" w:cs="Arial"/>
          <w:bCs/>
          <w:sz w:val="14"/>
          <w:szCs w:val="14"/>
        </w:rPr>
        <w:t>52.222-55</w:t>
      </w:r>
      <w:r>
        <w:rPr>
          <w:rFonts w:ascii="Arial" w:hAnsi="Arial" w:cs="Arial"/>
          <w:bCs/>
          <w:sz w:val="14"/>
          <w:szCs w:val="14"/>
        </w:rPr>
        <w:tab/>
      </w:r>
      <w:r w:rsidRPr="00F61921">
        <w:rPr>
          <w:rFonts w:ascii="Arial" w:hAnsi="Arial" w:cs="Arial"/>
          <w:bCs/>
          <w:sz w:val="14"/>
          <w:szCs w:val="14"/>
        </w:rPr>
        <w:t xml:space="preserve">Minimum Wages for Contractor Workers Under Executive </w:t>
      </w:r>
    </w:p>
    <w:p w14:paraId="2776A894" w14:textId="3C55A55C" w:rsidR="008D170D" w:rsidRDefault="00F61921" w:rsidP="00040705">
      <w:pPr>
        <w:tabs>
          <w:tab w:val="left" w:pos="900"/>
        </w:tabs>
        <w:rPr>
          <w:rFonts w:ascii="Arial" w:hAnsi="Arial" w:cs="Arial"/>
          <w:bCs/>
          <w:sz w:val="14"/>
          <w:szCs w:val="14"/>
        </w:rPr>
      </w:pPr>
      <w:r>
        <w:rPr>
          <w:rFonts w:ascii="Arial" w:hAnsi="Arial" w:cs="Arial"/>
          <w:bCs/>
          <w:sz w:val="14"/>
          <w:szCs w:val="14"/>
        </w:rPr>
        <w:tab/>
      </w:r>
      <w:r w:rsidRPr="00F61921">
        <w:rPr>
          <w:rFonts w:ascii="Arial" w:hAnsi="Arial" w:cs="Arial"/>
          <w:bCs/>
          <w:sz w:val="14"/>
          <w:szCs w:val="14"/>
        </w:rPr>
        <w:t>Order 14026</w:t>
      </w:r>
      <w:r>
        <w:rPr>
          <w:rFonts w:ascii="Arial" w:hAnsi="Arial" w:cs="Arial"/>
          <w:bCs/>
          <w:sz w:val="14"/>
          <w:szCs w:val="14"/>
        </w:rPr>
        <w:t xml:space="preserve"> (Jan 2022)</w:t>
      </w:r>
    </w:p>
    <w:p w14:paraId="383369AC" w14:textId="4785C5C2" w:rsidR="00EA6827" w:rsidRDefault="00EA6827" w:rsidP="00040705">
      <w:pPr>
        <w:tabs>
          <w:tab w:val="left" w:pos="900"/>
        </w:tabs>
        <w:rPr>
          <w:rFonts w:ascii="Arial" w:hAnsi="Arial" w:cs="Arial"/>
          <w:bCs/>
          <w:sz w:val="14"/>
          <w:szCs w:val="14"/>
        </w:rPr>
      </w:pPr>
      <w:r>
        <w:rPr>
          <w:rFonts w:ascii="Arial" w:hAnsi="Arial" w:cs="Arial"/>
          <w:bCs/>
          <w:sz w:val="14"/>
          <w:szCs w:val="14"/>
        </w:rPr>
        <w:t>52.222-62</w:t>
      </w:r>
      <w:r>
        <w:rPr>
          <w:rFonts w:ascii="Arial" w:hAnsi="Arial" w:cs="Arial"/>
          <w:bCs/>
          <w:sz w:val="14"/>
          <w:szCs w:val="14"/>
        </w:rPr>
        <w:tab/>
      </w:r>
      <w:r w:rsidRPr="00EA6827">
        <w:rPr>
          <w:rFonts w:ascii="Arial" w:hAnsi="Arial" w:cs="Arial"/>
          <w:bCs/>
          <w:sz w:val="14"/>
          <w:szCs w:val="14"/>
        </w:rPr>
        <w:t>Paid Sick Leave Under Executive Order 13706 (Jan 2022)</w:t>
      </w:r>
    </w:p>
    <w:p w14:paraId="18B49403" w14:textId="24F0D55F" w:rsidR="00EA6827" w:rsidRPr="005D35FF" w:rsidRDefault="00EA6827" w:rsidP="00040705">
      <w:pPr>
        <w:tabs>
          <w:tab w:val="left" w:pos="900"/>
        </w:tabs>
        <w:rPr>
          <w:rFonts w:ascii="Arial" w:hAnsi="Arial" w:cs="Arial"/>
          <w:bCs/>
          <w:sz w:val="14"/>
          <w:szCs w:val="14"/>
        </w:rPr>
      </w:pPr>
      <w:r>
        <w:rPr>
          <w:rFonts w:ascii="Arial" w:hAnsi="Arial" w:cs="Arial"/>
          <w:bCs/>
          <w:sz w:val="14"/>
          <w:szCs w:val="14"/>
        </w:rPr>
        <w:t>52.224-3</w:t>
      </w:r>
      <w:r>
        <w:rPr>
          <w:rFonts w:ascii="Arial" w:hAnsi="Arial" w:cs="Arial"/>
          <w:bCs/>
          <w:sz w:val="14"/>
          <w:szCs w:val="14"/>
        </w:rPr>
        <w:tab/>
        <w:t>Privacy Training (Jan 2017)</w:t>
      </w:r>
    </w:p>
    <w:p w14:paraId="6F2EAE43" w14:textId="0A188A2B" w:rsidR="00BB01C6" w:rsidRDefault="00BB01C6" w:rsidP="00040705">
      <w:pPr>
        <w:tabs>
          <w:tab w:val="left" w:pos="900"/>
        </w:tabs>
        <w:rPr>
          <w:rFonts w:ascii="Arial" w:hAnsi="Arial" w:cs="Arial"/>
          <w:bCs/>
          <w:sz w:val="14"/>
          <w:szCs w:val="14"/>
        </w:rPr>
      </w:pPr>
      <w:r>
        <w:rPr>
          <w:rFonts w:ascii="Arial" w:hAnsi="Arial" w:cs="Arial"/>
          <w:bCs/>
          <w:sz w:val="14"/>
          <w:szCs w:val="14"/>
        </w:rPr>
        <w:lastRenderedPageBreak/>
        <w:t>52.225-1</w:t>
      </w:r>
      <w:r>
        <w:rPr>
          <w:rFonts w:ascii="Arial" w:hAnsi="Arial" w:cs="Arial"/>
          <w:bCs/>
          <w:sz w:val="14"/>
          <w:szCs w:val="14"/>
        </w:rPr>
        <w:tab/>
        <w:t>Buy American – Supplies (</w:t>
      </w:r>
      <w:r w:rsidR="00027CF5">
        <w:rPr>
          <w:rFonts w:ascii="Arial" w:hAnsi="Arial" w:cs="Arial"/>
          <w:bCs/>
          <w:sz w:val="14"/>
          <w:szCs w:val="14"/>
        </w:rPr>
        <w:t>Oct 2022)</w:t>
      </w:r>
    </w:p>
    <w:p w14:paraId="4AA96D7B" w14:textId="77777777" w:rsidR="00EA6827" w:rsidRDefault="00EA6827" w:rsidP="00040705">
      <w:pPr>
        <w:tabs>
          <w:tab w:val="left" w:pos="900"/>
        </w:tabs>
        <w:rPr>
          <w:rFonts w:ascii="Arial" w:hAnsi="Arial" w:cs="Arial"/>
          <w:bCs/>
          <w:sz w:val="14"/>
          <w:szCs w:val="14"/>
        </w:rPr>
      </w:pPr>
      <w:r>
        <w:rPr>
          <w:rFonts w:ascii="Arial" w:hAnsi="Arial" w:cs="Arial"/>
          <w:bCs/>
          <w:sz w:val="14"/>
          <w:szCs w:val="14"/>
        </w:rPr>
        <w:t>52.225-26</w:t>
      </w:r>
      <w:r>
        <w:rPr>
          <w:rFonts w:ascii="Arial" w:hAnsi="Arial" w:cs="Arial"/>
          <w:bCs/>
          <w:sz w:val="14"/>
          <w:szCs w:val="14"/>
        </w:rPr>
        <w:tab/>
        <w:t>Contractors Performing Private Security Functions</w:t>
      </w:r>
    </w:p>
    <w:p w14:paraId="2DBF40B8" w14:textId="60D9EABD" w:rsidR="00EA6827" w:rsidRDefault="00EA6827" w:rsidP="00040705">
      <w:pPr>
        <w:tabs>
          <w:tab w:val="left" w:pos="900"/>
        </w:tabs>
        <w:rPr>
          <w:rFonts w:ascii="Arial" w:hAnsi="Arial" w:cs="Arial"/>
          <w:bCs/>
          <w:sz w:val="14"/>
          <w:szCs w:val="14"/>
        </w:rPr>
      </w:pPr>
      <w:r>
        <w:rPr>
          <w:rFonts w:ascii="Arial" w:hAnsi="Arial" w:cs="Arial"/>
          <w:bCs/>
          <w:sz w:val="14"/>
          <w:szCs w:val="14"/>
        </w:rPr>
        <w:tab/>
        <w:t>Outside the United States (Oct 2016)</w:t>
      </w:r>
    </w:p>
    <w:p w14:paraId="29E704D3" w14:textId="77777777" w:rsidR="00CC60AE" w:rsidRDefault="00CC60AE" w:rsidP="00CC60AE">
      <w:pPr>
        <w:tabs>
          <w:tab w:val="left" w:pos="900"/>
        </w:tabs>
        <w:rPr>
          <w:rFonts w:ascii="Arial" w:hAnsi="Arial" w:cs="Arial"/>
          <w:sz w:val="14"/>
          <w:szCs w:val="14"/>
        </w:rPr>
      </w:pPr>
      <w:r w:rsidRPr="003C7086">
        <w:rPr>
          <w:rFonts w:ascii="Arial" w:hAnsi="Arial" w:cs="Arial"/>
          <w:sz w:val="14"/>
          <w:szCs w:val="14"/>
        </w:rPr>
        <w:t>52.232-40</w:t>
      </w:r>
      <w:r w:rsidRPr="003C7086">
        <w:rPr>
          <w:rFonts w:ascii="Arial" w:hAnsi="Arial" w:cs="Arial"/>
          <w:sz w:val="14"/>
          <w:szCs w:val="14"/>
        </w:rPr>
        <w:tab/>
        <w:t>Providing Accelerated Payments to Small Business</w:t>
      </w:r>
    </w:p>
    <w:p w14:paraId="511190A6" w14:textId="6A8A7FF5" w:rsidR="00CC60AE" w:rsidRDefault="00CC60AE" w:rsidP="00040705">
      <w:pPr>
        <w:tabs>
          <w:tab w:val="left" w:pos="900"/>
        </w:tabs>
        <w:rPr>
          <w:rFonts w:ascii="Arial" w:hAnsi="Arial" w:cs="Arial"/>
          <w:sz w:val="14"/>
          <w:szCs w:val="14"/>
        </w:rPr>
      </w:pPr>
      <w:r>
        <w:rPr>
          <w:rFonts w:ascii="Arial" w:hAnsi="Arial" w:cs="Arial"/>
          <w:sz w:val="14"/>
          <w:szCs w:val="14"/>
        </w:rPr>
        <w:tab/>
      </w:r>
      <w:r w:rsidRPr="003C7086">
        <w:rPr>
          <w:rFonts w:ascii="Arial" w:hAnsi="Arial" w:cs="Arial"/>
          <w:sz w:val="14"/>
          <w:szCs w:val="14"/>
        </w:rPr>
        <w:t>Subcontractors (</w:t>
      </w:r>
      <w:r>
        <w:rPr>
          <w:rFonts w:ascii="Arial" w:hAnsi="Arial" w:cs="Arial"/>
          <w:sz w:val="14"/>
          <w:szCs w:val="14"/>
        </w:rPr>
        <w:t>Mar 2023</w:t>
      </w:r>
      <w:r w:rsidRPr="003C7086">
        <w:rPr>
          <w:rFonts w:ascii="Arial" w:hAnsi="Arial" w:cs="Arial"/>
          <w:sz w:val="14"/>
          <w:szCs w:val="14"/>
        </w:rPr>
        <w:t>)</w:t>
      </w:r>
    </w:p>
    <w:p w14:paraId="6CB564EC" w14:textId="77777777" w:rsidR="00027CF5" w:rsidRDefault="00027CF5" w:rsidP="00040705">
      <w:pPr>
        <w:tabs>
          <w:tab w:val="left" w:pos="900"/>
        </w:tabs>
        <w:rPr>
          <w:rFonts w:ascii="Arial" w:hAnsi="Arial" w:cs="Arial"/>
          <w:sz w:val="14"/>
          <w:szCs w:val="14"/>
        </w:rPr>
      </w:pPr>
      <w:r>
        <w:rPr>
          <w:rFonts w:ascii="Arial" w:hAnsi="Arial" w:cs="Arial"/>
          <w:sz w:val="14"/>
          <w:szCs w:val="14"/>
        </w:rPr>
        <w:t>52.244-6</w:t>
      </w:r>
      <w:r>
        <w:rPr>
          <w:rFonts w:ascii="Arial" w:hAnsi="Arial" w:cs="Arial"/>
          <w:sz w:val="14"/>
          <w:szCs w:val="14"/>
        </w:rPr>
        <w:tab/>
      </w:r>
      <w:r w:rsidRPr="00027CF5">
        <w:rPr>
          <w:rFonts w:ascii="Arial" w:hAnsi="Arial" w:cs="Arial"/>
          <w:sz w:val="14"/>
          <w:szCs w:val="14"/>
        </w:rPr>
        <w:t xml:space="preserve">Subcontracts for Commercial Products and Commercial </w:t>
      </w:r>
    </w:p>
    <w:p w14:paraId="5E708C70" w14:textId="49C530EE" w:rsidR="00027CF5" w:rsidRPr="00CC60AE" w:rsidRDefault="00027CF5" w:rsidP="00040705">
      <w:pPr>
        <w:tabs>
          <w:tab w:val="left" w:pos="900"/>
        </w:tabs>
        <w:rPr>
          <w:rFonts w:ascii="Arial" w:hAnsi="Arial" w:cs="Arial"/>
          <w:sz w:val="14"/>
          <w:szCs w:val="14"/>
        </w:rPr>
      </w:pPr>
      <w:r>
        <w:rPr>
          <w:rFonts w:ascii="Arial" w:hAnsi="Arial" w:cs="Arial"/>
          <w:sz w:val="14"/>
          <w:szCs w:val="14"/>
        </w:rPr>
        <w:tab/>
      </w:r>
      <w:r w:rsidRPr="00027CF5">
        <w:rPr>
          <w:rFonts w:ascii="Arial" w:hAnsi="Arial" w:cs="Arial"/>
          <w:sz w:val="14"/>
          <w:szCs w:val="14"/>
        </w:rPr>
        <w:t>Services</w:t>
      </w:r>
      <w:r>
        <w:rPr>
          <w:rFonts w:ascii="Arial" w:hAnsi="Arial" w:cs="Arial"/>
          <w:sz w:val="14"/>
          <w:szCs w:val="14"/>
        </w:rPr>
        <w:t xml:space="preserve"> (Feb 2024)</w:t>
      </w:r>
    </w:p>
    <w:p w14:paraId="6740D579" w14:textId="77777777" w:rsidR="00247868" w:rsidRPr="003C7086" w:rsidRDefault="00B34A81" w:rsidP="00040705">
      <w:pPr>
        <w:tabs>
          <w:tab w:val="left" w:pos="900"/>
        </w:tabs>
        <w:rPr>
          <w:rFonts w:ascii="Arial" w:hAnsi="Arial" w:cs="Arial"/>
          <w:sz w:val="14"/>
          <w:szCs w:val="14"/>
        </w:rPr>
      </w:pPr>
      <w:r w:rsidRPr="003C7086">
        <w:rPr>
          <w:rFonts w:ascii="Arial" w:hAnsi="Arial" w:cs="Arial"/>
          <w:sz w:val="14"/>
          <w:szCs w:val="14"/>
        </w:rPr>
        <w:t>52.247-64</w:t>
      </w:r>
      <w:r w:rsidRPr="003C7086">
        <w:rPr>
          <w:rFonts w:ascii="Arial" w:hAnsi="Arial" w:cs="Arial"/>
          <w:sz w:val="14"/>
          <w:szCs w:val="14"/>
        </w:rPr>
        <w:tab/>
      </w:r>
      <w:r w:rsidR="007F61EF" w:rsidRPr="003C7086">
        <w:rPr>
          <w:rFonts w:ascii="Arial" w:hAnsi="Arial" w:cs="Arial"/>
          <w:sz w:val="14"/>
          <w:szCs w:val="14"/>
        </w:rPr>
        <w:t>Preference for Privately Owned U.S.-Flag Commercial</w:t>
      </w:r>
    </w:p>
    <w:p w14:paraId="6424D585" w14:textId="6FEEC8E7" w:rsidR="00C9107A" w:rsidRPr="005D35FF" w:rsidRDefault="00247868" w:rsidP="00ED18B4">
      <w:pPr>
        <w:tabs>
          <w:tab w:val="left" w:pos="900"/>
        </w:tabs>
        <w:rPr>
          <w:rStyle w:val="Strong"/>
          <w:rFonts w:ascii="Arial" w:hAnsi="Arial" w:cs="Arial"/>
          <w:b w:val="0"/>
          <w:bCs w:val="0"/>
          <w:sz w:val="14"/>
          <w:szCs w:val="14"/>
        </w:rPr>
      </w:pPr>
      <w:r w:rsidRPr="003C7086">
        <w:rPr>
          <w:rFonts w:ascii="Arial" w:hAnsi="Arial" w:cs="Arial"/>
          <w:sz w:val="14"/>
          <w:szCs w:val="14"/>
        </w:rPr>
        <w:tab/>
      </w:r>
      <w:r w:rsidR="007F61EF" w:rsidRPr="003C7086">
        <w:rPr>
          <w:rFonts w:ascii="Arial" w:hAnsi="Arial" w:cs="Arial"/>
          <w:sz w:val="14"/>
          <w:szCs w:val="14"/>
        </w:rPr>
        <w:t>Vessels (</w:t>
      </w:r>
      <w:r w:rsidR="002E0D6F">
        <w:rPr>
          <w:rFonts w:ascii="Arial" w:hAnsi="Arial" w:cs="Arial"/>
          <w:sz w:val="14"/>
          <w:szCs w:val="14"/>
        </w:rPr>
        <w:t>Nov 2021</w:t>
      </w:r>
      <w:r w:rsidR="007F61EF" w:rsidRPr="003C7086">
        <w:rPr>
          <w:rFonts w:ascii="Arial" w:hAnsi="Arial" w:cs="Arial"/>
          <w:sz w:val="14"/>
          <w:szCs w:val="14"/>
        </w:rPr>
        <w:t>)</w:t>
      </w:r>
    </w:p>
    <w:p w14:paraId="74204A7F" w14:textId="77777777" w:rsidR="00B34A81" w:rsidRPr="00B34A81" w:rsidRDefault="00B34A81" w:rsidP="002B053D">
      <w:pPr>
        <w:ind w:left="720" w:hanging="720"/>
        <w:rPr>
          <w:rFonts w:ascii="Arial" w:hAnsi="Arial" w:cs="Arial"/>
          <w:sz w:val="14"/>
          <w:szCs w:val="14"/>
        </w:rPr>
      </w:pPr>
    </w:p>
    <w:sectPr w:rsidR="00B34A81" w:rsidRPr="00B34A81" w:rsidSect="00F7510B">
      <w:headerReference w:type="default" r:id="rId11"/>
      <w:footerReference w:type="default" r:id="rId12"/>
      <w:pgSz w:w="12240" w:h="15840" w:code="1"/>
      <w:pgMar w:top="1440" w:right="1440" w:bottom="1440" w:left="1440" w:header="720" w:footer="576" w:gutter="0"/>
      <w:cols w:num="2" w:space="720" w:equalWidth="0">
        <w:col w:w="4500" w:space="18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75ED" w14:textId="77777777" w:rsidR="00CD2EA7" w:rsidRDefault="00CD2EA7">
      <w:r>
        <w:separator/>
      </w:r>
    </w:p>
  </w:endnote>
  <w:endnote w:type="continuationSeparator" w:id="0">
    <w:p w14:paraId="6D16FDDC" w14:textId="77777777" w:rsidR="00CD2EA7" w:rsidRDefault="00C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380F" w14:textId="6EF2704A" w:rsidR="00247868" w:rsidRPr="00F367A7" w:rsidRDefault="00A40BCB" w:rsidP="00247868">
    <w:pPr>
      <w:pStyle w:val="Footer"/>
      <w:rPr>
        <w:rFonts w:ascii="Arial" w:hAnsi="Arial" w:cs="Arial"/>
        <w:sz w:val="16"/>
        <w:szCs w:val="16"/>
      </w:rPr>
    </w:pPr>
    <w:r>
      <w:rPr>
        <w:rFonts w:ascii="Arial" w:hAnsi="Arial" w:cs="Arial"/>
        <w:sz w:val="16"/>
        <w:szCs w:val="16"/>
      </w:rPr>
      <w:t>March</w:t>
    </w:r>
    <w:r w:rsidR="005275FB">
      <w:rPr>
        <w:rFonts w:ascii="Arial" w:hAnsi="Arial" w:cs="Arial"/>
        <w:sz w:val="16"/>
        <w:szCs w:val="16"/>
      </w:rPr>
      <w:t xml:space="preserve"> </w:t>
    </w:r>
    <w:r w:rsidR="004F0381">
      <w:rPr>
        <w:rFonts w:ascii="Arial" w:hAnsi="Arial" w:cs="Arial"/>
        <w:sz w:val="16"/>
        <w:szCs w:val="16"/>
      </w:rPr>
      <w:t>202</w:t>
    </w:r>
    <w:r>
      <w:rPr>
        <w:rFonts w:ascii="Arial" w:hAnsi="Arial" w:cs="Arial"/>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CE8A" w14:textId="77777777" w:rsidR="00CD2EA7" w:rsidRDefault="00CD2EA7">
      <w:r>
        <w:separator/>
      </w:r>
    </w:p>
  </w:footnote>
  <w:footnote w:type="continuationSeparator" w:id="0">
    <w:p w14:paraId="657CB028" w14:textId="77777777" w:rsidR="00CD2EA7" w:rsidRDefault="00C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25DC" w14:textId="26A6C1E1" w:rsidR="00034C9D" w:rsidRDefault="00C64C17">
    <w:pPr>
      <w:pStyle w:val="Header"/>
      <w:jc w:val="center"/>
      <w:rPr>
        <w:rFonts w:ascii="Arial" w:hAnsi="Arial" w:cs="Arial"/>
        <w:b/>
        <w:bCs/>
        <w:sz w:val="18"/>
      </w:rPr>
    </w:pPr>
    <w:r>
      <w:rPr>
        <w:noProof/>
      </w:rPr>
      <w:drawing>
        <wp:anchor distT="0" distB="0" distL="114300" distR="114300" simplePos="0" relativeHeight="251657216" behindDoc="1" locked="0" layoutInCell="1" allowOverlap="1" wp14:anchorId="456E122B" wp14:editId="2ABBC98C">
          <wp:simplePos x="0" y="0"/>
          <wp:positionH relativeFrom="column">
            <wp:posOffset>-9525</wp:posOffset>
          </wp:positionH>
          <wp:positionV relativeFrom="paragraph">
            <wp:posOffset>-161925</wp:posOffset>
          </wp:positionV>
          <wp:extent cx="1895475" cy="390525"/>
          <wp:effectExtent l="0" t="0" r="0" b="0"/>
          <wp:wrapNone/>
          <wp:docPr id="2" name="Picture 2" descr="\\celerra1\pubs\PUBS\Resources\LOGOS\Radiance Logos\Radiance Logo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rra1\pubs\PUBS\Resources\LOGOS\Radiance Logos\Radiance Logo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4C9D">
      <w:rPr>
        <w:rFonts w:ascii="Arial" w:hAnsi="Arial" w:cs="Arial"/>
        <w:b/>
        <w:bCs/>
        <w:sz w:val="18"/>
      </w:rPr>
      <w:t>Radiance Technologies (Buyer)</w:t>
    </w:r>
  </w:p>
  <w:p w14:paraId="458233ED" w14:textId="77777777" w:rsidR="00034C9D" w:rsidRDefault="00034C9D" w:rsidP="00F7510B">
    <w:pPr>
      <w:pStyle w:val="Header"/>
      <w:pBdr>
        <w:bottom w:val="single" w:sz="8" w:space="1" w:color="2F4B8C"/>
      </w:pBdr>
      <w:jc w:val="center"/>
      <w:rPr>
        <w:rFonts w:ascii="Arial" w:hAnsi="Arial" w:cs="Arial"/>
        <w:b/>
        <w:bCs/>
        <w:sz w:val="18"/>
      </w:rPr>
    </w:pPr>
    <w:r>
      <w:rPr>
        <w:rFonts w:ascii="Arial" w:hAnsi="Arial" w:cs="Arial"/>
        <w:b/>
        <w:bCs/>
        <w:sz w:val="18"/>
      </w:rPr>
      <w:t>Standard Terms and Conditions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C1"/>
    <w:rsid w:val="0002517A"/>
    <w:rsid w:val="00027CF5"/>
    <w:rsid w:val="00034C9D"/>
    <w:rsid w:val="00036F38"/>
    <w:rsid w:val="00040705"/>
    <w:rsid w:val="000656B8"/>
    <w:rsid w:val="00086808"/>
    <w:rsid w:val="000B779E"/>
    <w:rsid w:val="000E4488"/>
    <w:rsid w:val="000F2BCE"/>
    <w:rsid w:val="001278A4"/>
    <w:rsid w:val="0013138C"/>
    <w:rsid w:val="00164239"/>
    <w:rsid w:val="001B1C8F"/>
    <w:rsid w:val="001B3477"/>
    <w:rsid w:val="001B76BE"/>
    <w:rsid w:val="001C18DF"/>
    <w:rsid w:val="001D36A8"/>
    <w:rsid w:val="001F42E5"/>
    <w:rsid w:val="002004BA"/>
    <w:rsid w:val="00200B17"/>
    <w:rsid w:val="00204CAB"/>
    <w:rsid w:val="0023240F"/>
    <w:rsid w:val="00247868"/>
    <w:rsid w:val="00255E64"/>
    <w:rsid w:val="002B053D"/>
    <w:rsid w:val="002B270B"/>
    <w:rsid w:val="002C6F18"/>
    <w:rsid w:val="002E0D6F"/>
    <w:rsid w:val="002F11EF"/>
    <w:rsid w:val="002F1E38"/>
    <w:rsid w:val="00323F02"/>
    <w:rsid w:val="003327FB"/>
    <w:rsid w:val="0035271A"/>
    <w:rsid w:val="00370748"/>
    <w:rsid w:val="003710CE"/>
    <w:rsid w:val="0037685E"/>
    <w:rsid w:val="00377601"/>
    <w:rsid w:val="003B6914"/>
    <w:rsid w:val="003C0C32"/>
    <w:rsid w:val="003C7086"/>
    <w:rsid w:val="00422651"/>
    <w:rsid w:val="0043688C"/>
    <w:rsid w:val="00457919"/>
    <w:rsid w:val="004661C8"/>
    <w:rsid w:val="00477898"/>
    <w:rsid w:val="00483D2E"/>
    <w:rsid w:val="00487DC3"/>
    <w:rsid w:val="004B489E"/>
    <w:rsid w:val="004B5A9A"/>
    <w:rsid w:val="004B7045"/>
    <w:rsid w:val="004C1324"/>
    <w:rsid w:val="004C193D"/>
    <w:rsid w:val="004F0381"/>
    <w:rsid w:val="004F22E5"/>
    <w:rsid w:val="00511C8D"/>
    <w:rsid w:val="005275FB"/>
    <w:rsid w:val="005363AC"/>
    <w:rsid w:val="005367C9"/>
    <w:rsid w:val="00561510"/>
    <w:rsid w:val="00572E34"/>
    <w:rsid w:val="0059452B"/>
    <w:rsid w:val="005A356A"/>
    <w:rsid w:val="005D35FF"/>
    <w:rsid w:val="005D6677"/>
    <w:rsid w:val="005E51FC"/>
    <w:rsid w:val="005E587A"/>
    <w:rsid w:val="005F06C3"/>
    <w:rsid w:val="00602BC9"/>
    <w:rsid w:val="00625873"/>
    <w:rsid w:val="00627CCA"/>
    <w:rsid w:val="006431F5"/>
    <w:rsid w:val="00664AFB"/>
    <w:rsid w:val="006843DE"/>
    <w:rsid w:val="00691391"/>
    <w:rsid w:val="00696722"/>
    <w:rsid w:val="006A07AD"/>
    <w:rsid w:val="006C0762"/>
    <w:rsid w:val="006C1736"/>
    <w:rsid w:val="006C6607"/>
    <w:rsid w:val="006D34B4"/>
    <w:rsid w:val="006E15F9"/>
    <w:rsid w:val="00734FEA"/>
    <w:rsid w:val="00744E07"/>
    <w:rsid w:val="007478D8"/>
    <w:rsid w:val="00767646"/>
    <w:rsid w:val="0077595C"/>
    <w:rsid w:val="00790E11"/>
    <w:rsid w:val="00796D31"/>
    <w:rsid w:val="007A0600"/>
    <w:rsid w:val="007A7299"/>
    <w:rsid w:val="007D46F9"/>
    <w:rsid w:val="007E2AA8"/>
    <w:rsid w:val="007E626B"/>
    <w:rsid w:val="007F1E6B"/>
    <w:rsid w:val="007F61EF"/>
    <w:rsid w:val="00833FDB"/>
    <w:rsid w:val="008865C8"/>
    <w:rsid w:val="00886E4C"/>
    <w:rsid w:val="008911F7"/>
    <w:rsid w:val="00897CF0"/>
    <w:rsid w:val="008A1BF5"/>
    <w:rsid w:val="008C0A91"/>
    <w:rsid w:val="008C25DB"/>
    <w:rsid w:val="008D170D"/>
    <w:rsid w:val="008E2629"/>
    <w:rsid w:val="008F2299"/>
    <w:rsid w:val="008F2759"/>
    <w:rsid w:val="009047B3"/>
    <w:rsid w:val="00922AED"/>
    <w:rsid w:val="00944D25"/>
    <w:rsid w:val="009611C2"/>
    <w:rsid w:val="0096519D"/>
    <w:rsid w:val="009806CE"/>
    <w:rsid w:val="00987358"/>
    <w:rsid w:val="009944C3"/>
    <w:rsid w:val="009B499A"/>
    <w:rsid w:val="009C309E"/>
    <w:rsid w:val="009F741E"/>
    <w:rsid w:val="00A40BCB"/>
    <w:rsid w:val="00A974F7"/>
    <w:rsid w:val="00AA107C"/>
    <w:rsid w:val="00AA6142"/>
    <w:rsid w:val="00AB1CF8"/>
    <w:rsid w:val="00AB60D2"/>
    <w:rsid w:val="00AD62FC"/>
    <w:rsid w:val="00AE2656"/>
    <w:rsid w:val="00AF4DB0"/>
    <w:rsid w:val="00B14D8B"/>
    <w:rsid w:val="00B14F7A"/>
    <w:rsid w:val="00B34A81"/>
    <w:rsid w:val="00B42887"/>
    <w:rsid w:val="00B53E92"/>
    <w:rsid w:val="00B6582A"/>
    <w:rsid w:val="00BA2A3D"/>
    <w:rsid w:val="00BB01C6"/>
    <w:rsid w:val="00BB0EF9"/>
    <w:rsid w:val="00BB333E"/>
    <w:rsid w:val="00BB5680"/>
    <w:rsid w:val="00BD55DF"/>
    <w:rsid w:val="00C04073"/>
    <w:rsid w:val="00C21C41"/>
    <w:rsid w:val="00C413D7"/>
    <w:rsid w:val="00C56569"/>
    <w:rsid w:val="00C64C17"/>
    <w:rsid w:val="00C9107A"/>
    <w:rsid w:val="00CA1C97"/>
    <w:rsid w:val="00CA26B4"/>
    <w:rsid w:val="00CA2DAB"/>
    <w:rsid w:val="00CA32E5"/>
    <w:rsid w:val="00CB78C3"/>
    <w:rsid w:val="00CC60AE"/>
    <w:rsid w:val="00CC7F0D"/>
    <w:rsid w:val="00CD2EA7"/>
    <w:rsid w:val="00CD6159"/>
    <w:rsid w:val="00CF2F30"/>
    <w:rsid w:val="00D06767"/>
    <w:rsid w:val="00D1042E"/>
    <w:rsid w:val="00D2496D"/>
    <w:rsid w:val="00D26E15"/>
    <w:rsid w:val="00D43946"/>
    <w:rsid w:val="00D60078"/>
    <w:rsid w:val="00D66A4B"/>
    <w:rsid w:val="00D80DAE"/>
    <w:rsid w:val="00DA4DA7"/>
    <w:rsid w:val="00DB0E22"/>
    <w:rsid w:val="00DD6181"/>
    <w:rsid w:val="00DD7E45"/>
    <w:rsid w:val="00E0047A"/>
    <w:rsid w:val="00E0284F"/>
    <w:rsid w:val="00E14717"/>
    <w:rsid w:val="00E33A3E"/>
    <w:rsid w:val="00E664FA"/>
    <w:rsid w:val="00EA6827"/>
    <w:rsid w:val="00EA6AD5"/>
    <w:rsid w:val="00EB6AC1"/>
    <w:rsid w:val="00EC4250"/>
    <w:rsid w:val="00EC536A"/>
    <w:rsid w:val="00EC7DFA"/>
    <w:rsid w:val="00ED18B4"/>
    <w:rsid w:val="00F00DF8"/>
    <w:rsid w:val="00F166B3"/>
    <w:rsid w:val="00F3051D"/>
    <w:rsid w:val="00F367A7"/>
    <w:rsid w:val="00F61921"/>
    <w:rsid w:val="00F71B53"/>
    <w:rsid w:val="00F7510B"/>
    <w:rsid w:val="00F77046"/>
    <w:rsid w:val="00F82E31"/>
    <w:rsid w:val="00FB2C5D"/>
    <w:rsid w:val="00FC281E"/>
    <w:rsid w:val="00FC4049"/>
    <w:rsid w:val="00FE4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3357FE9"/>
  <w15:chartTrackingRefBased/>
  <w15:docId w15:val="{D01BAE55-D2B8-4E54-B4CA-C75AAFC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6"/>
    </w:rPr>
  </w:style>
  <w:style w:type="paragraph" w:styleId="BodyText2">
    <w:name w:val="Body Text 2"/>
    <w:basedOn w:val="Normal"/>
    <w:pPr>
      <w:jc w:val="both"/>
    </w:pPr>
    <w:rPr>
      <w:rFonts w:ascii="Arial" w:hAnsi="Arial" w:cs="Arial"/>
      <w:sz w:val="1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987358"/>
    <w:rPr>
      <w:rFonts w:ascii="Tahoma" w:hAnsi="Tahoma" w:cs="Tahoma"/>
      <w:sz w:val="16"/>
      <w:szCs w:val="16"/>
    </w:rPr>
  </w:style>
  <w:style w:type="character" w:styleId="PageNumber">
    <w:name w:val="page number"/>
    <w:basedOn w:val="DefaultParagraphFont"/>
    <w:rsid w:val="00E33A3E"/>
  </w:style>
  <w:style w:type="character" w:styleId="Strong">
    <w:name w:val="Strong"/>
    <w:qFormat/>
    <w:rsid w:val="00FB2C5D"/>
    <w:rPr>
      <w:b/>
      <w:bCs/>
    </w:rPr>
  </w:style>
  <w:style w:type="character" w:styleId="Hyperlink">
    <w:name w:val="Hyperlink"/>
    <w:uiPriority w:val="99"/>
    <w:unhideWhenUsed/>
    <w:rsid w:val="00F3051D"/>
    <w:rPr>
      <w:color w:val="0563C1"/>
      <w:u w:val="single"/>
    </w:rPr>
  </w:style>
  <w:style w:type="character" w:styleId="CommentReference">
    <w:name w:val="annotation reference"/>
    <w:rsid w:val="00F3051D"/>
    <w:rPr>
      <w:sz w:val="16"/>
      <w:szCs w:val="16"/>
    </w:rPr>
  </w:style>
  <w:style w:type="paragraph" w:styleId="CommentText">
    <w:name w:val="annotation text"/>
    <w:basedOn w:val="Normal"/>
    <w:link w:val="CommentTextChar"/>
    <w:rsid w:val="00F3051D"/>
    <w:rPr>
      <w:sz w:val="20"/>
      <w:szCs w:val="20"/>
    </w:rPr>
  </w:style>
  <w:style w:type="character" w:customStyle="1" w:styleId="CommentTextChar">
    <w:name w:val="Comment Text Char"/>
    <w:basedOn w:val="DefaultParagraphFont"/>
    <w:link w:val="CommentText"/>
    <w:rsid w:val="00F3051D"/>
  </w:style>
  <w:style w:type="paragraph" w:styleId="CommentSubject">
    <w:name w:val="annotation subject"/>
    <w:basedOn w:val="CommentText"/>
    <w:next w:val="CommentText"/>
    <w:link w:val="CommentSubjectChar"/>
    <w:rsid w:val="00F3051D"/>
    <w:rPr>
      <w:b/>
      <w:bCs/>
    </w:rPr>
  </w:style>
  <w:style w:type="character" w:customStyle="1" w:styleId="CommentSubjectChar">
    <w:name w:val="Comment Subject Char"/>
    <w:link w:val="CommentSubject"/>
    <w:rsid w:val="00F3051D"/>
    <w:rPr>
      <w:b/>
      <w:bCs/>
    </w:rPr>
  </w:style>
  <w:style w:type="character" w:customStyle="1" w:styleId="FooterChar">
    <w:name w:val="Footer Char"/>
    <w:link w:val="Footer"/>
    <w:uiPriority w:val="99"/>
    <w:rsid w:val="00CA2DAB"/>
    <w:rPr>
      <w:sz w:val="24"/>
      <w:szCs w:val="24"/>
    </w:rPr>
  </w:style>
  <w:style w:type="paragraph" w:customStyle="1" w:styleId="Default">
    <w:name w:val="Default"/>
    <w:rsid w:val="006C1736"/>
    <w:pPr>
      <w:autoSpaceDE w:val="0"/>
      <w:autoSpaceDN w:val="0"/>
      <w:adjustRightInd w:val="0"/>
    </w:pPr>
    <w:rPr>
      <w:rFonts w:ascii="Garamond" w:eastAsiaTheme="minorHAnsi" w:hAnsi="Garamond" w:cs="Garamond"/>
      <w:color w:val="000000"/>
      <w:sz w:val="24"/>
      <w:szCs w:val="24"/>
    </w:rPr>
  </w:style>
  <w:style w:type="paragraph" w:styleId="Revision">
    <w:name w:val="Revision"/>
    <w:hidden/>
    <w:uiPriority w:val="99"/>
    <w:semiHidden/>
    <w:rsid w:val="008E26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3663">
      <w:bodyDiv w:val="1"/>
      <w:marLeft w:val="0"/>
      <w:marRight w:val="0"/>
      <w:marTop w:val="0"/>
      <w:marBottom w:val="0"/>
      <w:divBdr>
        <w:top w:val="none" w:sz="0" w:space="0" w:color="auto"/>
        <w:left w:val="none" w:sz="0" w:space="0" w:color="auto"/>
        <w:bottom w:val="none" w:sz="0" w:space="0" w:color="auto"/>
        <w:right w:val="none" w:sz="0" w:space="0" w:color="auto"/>
      </w:divBdr>
    </w:div>
    <w:div w:id="1286814086">
      <w:bodyDiv w:val="1"/>
      <w:marLeft w:val="0"/>
      <w:marRight w:val="0"/>
      <w:marTop w:val="0"/>
      <w:marBottom w:val="0"/>
      <w:divBdr>
        <w:top w:val="none" w:sz="0" w:space="0" w:color="auto"/>
        <w:left w:val="none" w:sz="0" w:space="0" w:color="auto"/>
        <w:bottom w:val="none" w:sz="0" w:space="0" w:color="auto"/>
        <w:right w:val="none" w:sz="0" w:space="0" w:color="auto"/>
      </w:divBdr>
    </w:div>
    <w:div w:id="1506553756">
      <w:bodyDiv w:val="1"/>
      <w:marLeft w:val="0"/>
      <w:marRight w:val="0"/>
      <w:marTop w:val="0"/>
      <w:marBottom w:val="0"/>
      <w:divBdr>
        <w:top w:val="none" w:sz="0" w:space="0" w:color="auto"/>
        <w:left w:val="none" w:sz="0" w:space="0" w:color="auto"/>
        <w:bottom w:val="none" w:sz="0" w:space="0" w:color="auto"/>
        <w:right w:val="none" w:sz="0" w:space="0" w:color="auto"/>
      </w:divBdr>
    </w:div>
    <w:div w:id="171265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53c73b0b3b139b0acdceddde831de9b0&amp;term_occur=10&amp;term_src=Title:15:Subtitle:B:Chapter:VII:Subchapter:A:Part:700:Subpart:D:700.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definitions/index.php?width=840&amp;height=800&amp;iframe=true&amp;def_id=53c73b0b3b139b0acdceddde831de9b0&amp;term_occur=9&amp;term_src=Title:15:Subtitle:B:Chapter:VII:Subchapter:A:Part:700:Subpart:D:700.1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cquisition.gov/far/52.204-23"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53c73b0b3b139b0acdceddde831de9b0&amp;term_occur=11&amp;term_src=Title:15:Subtitle:B:Chapter:VII:Subchapter:A:Part:700:Subpart:D:700.1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8A282-61C4-47E4-9747-27E2462B8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4419</Words>
  <Characters>25140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Prior to accepting this Purchase Order, Radiance urges The Seller to read and understand fully the terms and conditions under</vt:lpstr>
    </vt:vector>
  </TitlesOfParts>
  <Company>Home</Company>
  <LinksUpToDate>false</LinksUpToDate>
  <CharactersWithSpaces>29501</CharactersWithSpaces>
  <SharedDoc>false</SharedDoc>
  <HLinks>
    <vt:vector size="18" baseType="variant">
      <vt:variant>
        <vt:i4>5832744</vt:i4>
      </vt:variant>
      <vt:variant>
        <vt:i4>6</vt:i4>
      </vt:variant>
      <vt:variant>
        <vt:i4>0</vt:i4>
      </vt:variant>
      <vt:variant>
        <vt:i4>5</vt:i4>
      </vt:variant>
      <vt:variant>
        <vt:lpwstr>https://www.law.cornell.edu/definitions/index.php?width=840&amp;height=800&amp;iframe=true&amp;def_id=53c73b0b3b139b0acdceddde831de9b0&amp;term_occur=11&amp;term_src=Title:15:Subtitle:B:Chapter:VII:Subchapter:A:Part:700:Subpart:D:700.13</vt:lpwstr>
      </vt:variant>
      <vt:variant>
        <vt:lpwstr/>
      </vt:variant>
      <vt:variant>
        <vt:i4>5767208</vt:i4>
      </vt:variant>
      <vt:variant>
        <vt:i4>3</vt:i4>
      </vt:variant>
      <vt:variant>
        <vt:i4>0</vt:i4>
      </vt:variant>
      <vt:variant>
        <vt:i4>5</vt:i4>
      </vt:variant>
      <vt:variant>
        <vt:lpwstr>https://www.law.cornell.edu/definitions/index.php?width=840&amp;height=800&amp;iframe=true&amp;def_id=53c73b0b3b139b0acdceddde831de9b0&amp;term_occur=10&amp;term_src=Title:15:Subtitle:B:Chapter:VII:Subchapter:A:Part:700:Subpart:D:700.13</vt:lpwstr>
      </vt:variant>
      <vt:variant>
        <vt:lpwstr/>
      </vt:variant>
      <vt:variant>
        <vt:i4>1900646</vt:i4>
      </vt:variant>
      <vt:variant>
        <vt:i4>0</vt:i4>
      </vt:variant>
      <vt:variant>
        <vt:i4>0</vt:i4>
      </vt:variant>
      <vt:variant>
        <vt:i4>5</vt:i4>
      </vt:variant>
      <vt:variant>
        <vt:lpwstr>https://www.law.cornell.edu/definitions/index.php?width=840&amp;height=800&amp;iframe=true&amp;def_id=53c73b0b3b139b0acdceddde831de9b0&amp;term_occur=9&amp;term_src=Title:15:Subtitle:B:Chapter:VII:Subchapter:A:Part:700:Subpart:D:700.13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to accepting this Purchase Order, Radiance urges The Seller to read and understand fully the terms and conditions under</dc:title>
  <dc:subject/>
  <dc:creator>Rosemary L. Clemons</dc:creator>
  <cp:keywords/>
  <dc:description/>
  <cp:lastModifiedBy>Rosemary Clemons</cp:lastModifiedBy>
  <cp:revision>2</cp:revision>
  <cp:lastPrinted>2021-02-11T15:10:00Z</cp:lastPrinted>
  <dcterms:created xsi:type="dcterms:W3CDTF">2024-03-12T17:14:00Z</dcterms:created>
  <dcterms:modified xsi:type="dcterms:W3CDTF">2024-03-12T17:14:00Z</dcterms:modified>
</cp:coreProperties>
</file>